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CA" w:rsidRDefault="00FF6C37" w:rsidP="00215402">
      <w:pPr>
        <w:pStyle w:val="BodyText3"/>
        <w:ind w:left="-144"/>
        <w:jc w:val="center"/>
        <w:rPr>
          <w:rFonts w:ascii="AdLib" w:hAnsi="AdLib" w:cs="AL-Mohanad Bold"/>
          <w:b/>
          <w:bCs/>
          <w:sz w:val="36"/>
          <w:szCs w:val="36"/>
        </w:rPr>
      </w:pPr>
      <w:r>
        <w:rPr>
          <w:rFonts w:ascii="AdLib" w:hAnsi="AdLib" w:cs="AL-Mohanad Bold"/>
          <w:b/>
          <w:bCs/>
          <w:sz w:val="36"/>
          <w:szCs w:val="36"/>
          <w:lang w:eastAsia="en-US"/>
        </w:rPr>
        <w:drawing>
          <wp:inline distT="0" distB="0" distL="0" distR="0">
            <wp:extent cx="1143000" cy="1381125"/>
            <wp:effectExtent l="0" t="0" r="0" b="0"/>
            <wp:docPr id="15" name="صورة 15" descr="C:\Users\LENOVO\Desktop\XD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XD14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CA" w:rsidRPr="00263F84" w:rsidRDefault="00263F84" w:rsidP="00215402">
      <w:pPr>
        <w:pStyle w:val="BodyText3"/>
        <w:ind w:left="-144"/>
        <w:jc w:val="center"/>
        <w:rPr>
          <w:b/>
          <w:bCs/>
          <w:sz w:val="36"/>
          <w:szCs w:val="36"/>
          <w:rtl/>
        </w:rPr>
      </w:pPr>
      <w:r w:rsidRPr="00263F84">
        <w:rPr>
          <w:rFonts w:hint="cs"/>
          <w:b/>
          <w:bCs/>
          <w:sz w:val="36"/>
          <w:szCs w:val="36"/>
          <w:rtl/>
        </w:rPr>
        <w:t>المنظمة العربية للتنمية الصناعية والتقييس والتعدين</w:t>
      </w:r>
    </w:p>
    <w:p w:rsidR="00F52EF6" w:rsidRPr="00263F84" w:rsidRDefault="00263F84" w:rsidP="00AF02BE">
      <w:pPr>
        <w:ind w:left="-144"/>
        <w:jc w:val="center"/>
        <w:rPr>
          <w:b/>
          <w:bCs/>
          <w:sz w:val="36"/>
          <w:szCs w:val="36"/>
          <w:rtl/>
        </w:rPr>
      </w:pPr>
      <w:r w:rsidRPr="00263F84">
        <w:rPr>
          <w:rFonts w:hint="cs"/>
          <w:b/>
          <w:bCs/>
          <w:sz w:val="36"/>
          <w:szCs w:val="36"/>
          <w:rtl/>
        </w:rPr>
        <w:t>مركز المواصفات والمقاييس</w:t>
      </w:r>
    </w:p>
    <w:p w:rsidR="00FF6C37" w:rsidRPr="00844CFF" w:rsidRDefault="00FD295A" w:rsidP="00263F84">
      <w:pPr>
        <w:ind w:left="-144"/>
        <w:jc w:val="center"/>
        <w:rPr>
          <w:b/>
          <w:bCs/>
          <w:sz w:val="40"/>
          <w:szCs w:val="40"/>
        </w:rPr>
      </w:pPr>
      <w:r w:rsidRPr="00FD295A">
        <w:rPr>
          <w:color w:val="FF0000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461.95pt;margin-top:3.35pt;width:408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Bg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"/>
        </w:pict>
      </w:r>
    </w:p>
    <w:p w:rsidR="00263F84" w:rsidRDefault="00263F84" w:rsidP="009A6605">
      <w:pPr>
        <w:jc w:val="center"/>
        <w:rPr>
          <w:rFonts w:ascii="AdLib" w:hAnsi="AdLib" w:cs="Arabic Transparent"/>
          <w:b/>
          <w:bCs/>
          <w:sz w:val="36"/>
          <w:szCs w:val="36"/>
        </w:rPr>
      </w:pPr>
      <w:r>
        <w:rPr>
          <w:rFonts w:ascii="AdLib" w:hAnsi="AdLib" w:cs="Arabic Transparent" w:hint="cs"/>
          <w:b/>
          <w:bCs/>
          <w:sz w:val="36"/>
          <w:szCs w:val="36"/>
          <w:rtl/>
        </w:rPr>
        <w:t>مشروع مواصفة قياسية عربية موحدة</w:t>
      </w:r>
    </w:p>
    <w:p w:rsidR="00294595" w:rsidRDefault="00294595" w:rsidP="00207206">
      <w:pPr>
        <w:rPr>
          <w:rFonts w:ascii="Calibri Light" w:hAnsi="Calibri Light" w:cs="Calibri Light"/>
          <w:color w:val="000000"/>
          <w:sz w:val="20"/>
          <w:szCs w:val="20"/>
          <w:lang w:eastAsia="fr-FR"/>
        </w:rPr>
      </w:pPr>
    </w:p>
    <w:p w:rsidR="005C60FA" w:rsidRDefault="005C60FA" w:rsidP="00207206">
      <w:pPr>
        <w:rPr>
          <w:rFonts w:ascii="AdLib" w:hAnsi="AdLib" w:cs="Arabic Transparent"/>
          <w:b/>
          <w:bCs/>
          <w:sz w:val="36"/>
          <w:szCs w:val="36"/>
        </w:rPr>
      </w:pPr>
    </w:p>
    <w:p w:rsidR="00294595" w:rsidRPr="00167F70" w:rsidRDefault="00294595" w:rsidP="00167F70">
      <w:pPr>
        <w:pStyle w:val="Heading2"/>
        <w:jc w:val="center"/>
        <w:rPr>
          <w:rFonts w:ascii="AdLib" w:hAnsi="AdLib" w:cs="Arabic Transparent"/>
          <w:b/>
          <w:sz w:val="36"/>
          <w:szCs w:val="36"/>
        </w:rPr>
      </w:pPr>
    </w:p>
    <w:p w:rsidR="007C73A3" w:rsidRDefault="00167F70" w:rsidP="007C73A3">
      <w:pPr>
        <w:pStyle w:val="Heading2"/>
        <w:bidi/>
        <w:jc w:val="center"/>
        <w:rPr>
          <w:rFonts w:ascii="AdLib" w:hAnsi="AdLib" w:cs="Arabic Transparent" w:hint="cs"/>
          <w:b/>
          <w:sz w:val="36"/>
          <w:szCs w:val="36"/>
          <w:rtl/>
        </w:rPr>
      </w:pPr>
      <w:r w:rsidRPr="00167F70">
        <w:rPr>
          <w:rFonts w:ascii="AdLib" w:hAnsi="AdLib" w:cs="Arabic Transparent"/>
          <w:b/>
          <w:sz w:val="36"/>
          <w:szCs w:val="36"/>
          <w:rtl/>
        </w:rPr>
        <w:t>أدوات العناية</w:t>
      </w:r>
      <w:r>
        <w:rPr>
          <w:rFonts w:ascii="AdLib" w:hAnsi="AdLib" w:cs="Arabic Transparent" w:hint="cs"/>
          <w:b/>
          <w:sz w:val="36"/>
          <w:szCs w:val="36"/>
          <w:rtl/>
        </w:rPr>
        <w:t xml:space="preserve"> </w:t>
      </w:r>
      <w:r w:rsidRPr="00167F70">
        <w:rPr>
          <w:rFonts w:ascii="AdLib" w:hAnsi="AdLib" w:cs="Arabic Transparent"/>
          <w:b/>
          <w:sz w:val="36"/>
          <w:szCs w:val="36"/>
          <w:rtl/>
        </w:rPr>
        <w:t>بالطفل - عربات ذات عجلات لنقل الطفل</w:t>
      </w:r>
      <w:r w:rsidR="007C73A3">
        <w:rPr>
          <w:rFonts w:ascii="AdLib" w:hAnsi="AdLib" w:cs="Arabic Transparent" w:hint="cs"/>
          <w:b/>
          <w:sz w:val="36"/>
          <w:szCs w:val="36"/>
          <w:rtl/>
        </w:rPr>
        <w:t xml:space="preserve"> </w:t>
      </w:r>
      <w:r w:rsidR="007C73A3">
        <w:rPr>
          <w:rFonts w:ascii="AdLib" w:hAnsi="AdLib" w:cs="Arabic Transparent"/>
          <w:b/>
          <w:sz w:val="36"/>
          <w:szCs w:val="36"/>
          <w:rtl/>
        </w:rPr>
        <w:t>–</w:t>
      </w:r>
    </w:p>
    <w:p w:rsidR="007C73A3" w:rsidRPr="007C73A3" w:rsidRDefault="00167F70" w:rsidP="007C73A3">
      <w:pPr>
        <w:pStyle w:val="Heading2"/>
        <w:bidi/>
        <w:jc w:val="center"/>
        <w:rPr>
          <w:rFonts w:ascii="AdLib" w:hAnsi="AdLib" w:cs="Arabic Transparent"/>
          <w:b/>
          <w:sz w:val="36"/>
          <w:szCs w:val="36"/>
        </w:rPr>
      </w:pPr>
      <w:r w:rsidRPr="00167F70">
        <w:rPr>
          <w:rFonts w:ascii="AdLib" w:hAnsi="AdLib" w:cs="Arabic Transparent"/>
          <w:b/>
          <w:sz w:val="36"/>
          <w:szCs w:val="36"/>
        </w:rPr>
        <w:t xml:space="preserve"> </w:t>
      </w:r>
      <w:r w:rsidR="007C73A3" w:rsidRPr="00167F70">
        <w:rPr>
          <w:rFonts w:ascii="AdLib" w:hAnsi="AdLib" w:cs="Arabic Transparent"/>
          <w:b/>
          <w:sz w:val="36"/>
          <w:szCs w:val="36"/>
          <w:rtl/>
        </w:rPr>
        <w:t xml:space="preserve">الجزء </w:t>
      </w:r>
      <w:r w:rsidR="007C73A3">
        <w:rPr>
          <w:rFonts w:ascii="AdLib" w:hAnsi="AdLib" w:cs="Arabic Transparent" w:hint="cs"/>
          <w:b/>
          <w:sz w:val="36"/>
          <w:szCs w:val="36"/>
          <w:rtl/>
        </w:rPr>
        <w:t>الثانى</w:t>
      </w:r>
      <w:r w:rsidR="007C73A3" w:rsidRPr="00167F70">
        <w:rPr>
          <w:rFonts w:ascii="AdLib" w:hAnsi="AdLib" w:cs="Arabic Transparent"/>
          <w:b/>
          <w:sz w:val="36"/>
          <w:szCs w:val="36"/>
          <w:rtl/>
        </w:rPr>
        <w:t xml:space="preserve">: </w:t>
      </w:r>
      <w:r w:rsidR="007C73A3" w:rsidRPr="007C73A3">
        <w:rPr>
          <w:rFonts w:ascii="AdLib" w:hAnsi="AdLib" w:cs="Arabic Transparent"/>
          <w:b/>
          <w:sz w:val="36"/>
          <w:szCs w:val="36"/>
          <w:rtl/>
        </w:rPr>
        <w:t xml:space="preserve">كراسى الدفع للاطفال بوزن أكبر من 15 كجم وحتى 22 كجم </w:t>
      </w:r>
    </w:p>
    <w:p w:rsidR="00167F70" w:rsidRPr="007C73A3" w:rsidRDefault="00167F70" w:rsidP="007C73A3">
      <w:pPr>
        <w:pStyle w:val="Heading2"/>
        <w:bidi/>
        <w:jc w:val="center"/>
        <w:rPr>
          <w:rFonts w:ascii="AdLib" w:hAnsi="AdLib" w:cs="Arabic Transparent"/>
          <w:b/>
          <w:sz w:val="36"/>
          <w:szCs w:val="36"/>
        </w:rPr>
      </w:pPr>
    </w:p>
    <w:p w:rsidR="000A57C2" w:rsidRPr="006B7D14" w:rsidRDefault="000A57C2" w:rsidP="00167F70">
      <w:pPr>
        <w:pStyle w:val="Heading2"/>
        <w:jc w:val="center"/>
        <w:rPr>
          <w:rFonts w:ascii="AdLib" w:hAnsi="AdLib" w:cs="Arabic Transparent"/>
          <w:b/>
          <w:bCs w:val="0"/>
          <w:sz w:val="36"/>
          <w:szCs w:val="36"/>
          <w:rtl/>
        </w:rPr>
      </w:pPr>
    </w:p>
    <w:p w:rsidR="00103F96" w:rsidRPr="001201DA" w:rsidRDefault="00103F96" w:rsidP="00103F96">
      <w:pPr>
        <w:jc w:val="center"/>
        <w:rPr>
          <w:rFonts w:ascii="AdLib" w:hAnsi="AdLib" w:cs="Arabic Transparent"/>
          <w:b/>
          <w:bCs/>
          <w:sz w:val="36"/>
          <w:szCs w:val="36"/>
        </w:rPr>
      </w:pPr>
    </w:p>
    <w:p w:rsidR="00ED4783" w:rsidRPr="00ED4783" w:rsidRDefault="00ED4783" w:rsidP="00ED4783">
      <w:pPr>
        <w:autoSpaceDE w:val="0"/>
        <w:autoSpaceDN w:val="0"/>
        <w:bidi w:val="0"/>
        <w:adjustRightInd w:val="0"/>
        <w:spacing w:before="0" w:after="0"/>
        <w:jc w:val="center"/>
        <w:rPr>
          <w:rFonts w:ascii="AdLib" w:hAnsi="AdLib" w:cs="Arabic Transparent"/>
          <w:b/>
          <w:bCs/>
          <w:sz w:val="36"/>
          <w:szCs w:val="36"/>
        </w:rPr>
      </w:pPr>
      <w:r w:rsidRPr="00ED4783">
        <w:rPr>
          <w:rFonts w:ascii="AdLib" w:hAnsi="AdLib" w:cs="Arabic Transparent"/>
          <w:b/>
          <w:bCs/>
          <w:sz w:val="36"/>
          <w:szCs w:val="36"/>
        </w:rPr>
        <w:t>CHILD USE AND CARE ARTICLES - WHEELED CHILD CONVEYANCES -</w:t>
      </w:r>
    </w:p>
    <w:p w:rsidR="002D6E61" w:rsidRPr="002D6E61" w:rsidRDefault="002D6E61" w:rsidP="002D6E61">
      <w:pPr>
        <w:autoSpaceDE w:val="0"/>
        <w:autoSpaceDN w:val="0"/>
        <w:bidi w:val="0"/>
        <w:adjustRightInd w:val="0"/>
        <w:spacing w:before="0" w:after="0"/>
        <w:jc w:val="center"/>
        <w:rPr>
          <w:rFonts w:ascii="AdLib" w:hAnsi="AdLib" w:cs="Arabic Transparent"/>
          <w:b/>
          <w:bCs/>
          <w:sz w:val="36"/>
          <w:szCs w:val="36"/>
        </w:rPr>
      </w:pPr>
      <w:r w:rsidRPr="002D6E61">
        <w:rPr>
          <w:rFonts w:ascii="AdLib" w:hAnsi="AdLib" w:cs="Arabic Transparent"/>
          <w:b/>
          <w:bCs/>
          <w:sz w:val="36"/>
          <w:szCs w:val="36"/>
        </w:rPr>
        <w:t>PART 2:</w:t>
      </w:r>
    </w:p>
    <w:p w:rsidR="009A6605" w:rsidRPr="002D6E61" w:rsidRDefault="002D6E61" w:rsidP="002D6E61">
      <w:pPr>
        <w:jc w:val="center"/>
        <w:rPr>
          <w:rFonts w:ascii="AdLib" w:hAnsi="AdLib" w:cs="Arabic Transparent"/>
          <w:b/>
          <w:bCs/>
          <w:sz w:val="36"/>
          <w:szCs w:val="36"/>
          <w:rtl/>
        </w:rPr>
      </w:pPr>
      <w:r w:rsidRPr="002D6E61">
        <w:rPr>
          <w:rFonts w:ascii="AdLib" w:hAnsi="AdLib" w:cs="Arabic Transparent"/>
          <w:b/>
          <w:bCs/>
          <w:sz w:val="36"/>
          <w:szCs w:val="36"/>
        </w:rPr>
        <w:t>PUSHCHAIRS FOR CHILDREN ABOVE 15 KG UP TO 22 KG</w:t>
      </w:r>
    </w:p>
    <w:p w:rsidR="00A36C83" w:rsidRPr="0087779D" w:rsidRDefault="00A36C83" w:rsidP="002D6E61">
      <w:pPr>
        <w:pStyle w:val="Heading2"/>
        <w:jc w:val="center"/>
        <w:rPr>
          <w:rFonts w:ascii="AdLib" w:hAnsi="AdLib" w:cs="Arabic Transparent"/>
          <w:b/>
          <w:sz w:val="36"/>
          <w:szCs w:val="36"/>
        </w:rPr>
      </w:pPr>
      <w:r w:rsidRPr="0087779D">
        <w:rPr>
          <w:rFonts w:ascii="AdLib" w:hAnsi="AdLib" w:cs="Arabic Transparent"/>
          <w:b/>
          <w:sz w:val="36"/>
          <w:szCs w:val="36"/>
        </w:rPr>
        <w:t>AIDSMO</w:t>
      </w:r>
      <w:r w:rsidR="00345531" w:rsidRPr="0087779D">
        <w:rPr>
          <w:rFonts w:ascii="AdLib" w:hAnsi="AdLib" w:cs="Arabic Transparent"/>
          <w:b/>
          <w:sz w:val="36"/>
          <w:szCs w:val="36"/>
        </w:rPr>
        <w:t xml:space="preserve"> PD </w:t>
      </w:r>
      <w:r w:rsidR="009678C8" w:rsidRPr="009678C8">
        <w:rPr>
          <w:rFonts w:ascii="AdLib" w:hAnsi="AdLib" w:cs="Arabic Transparent"/>
          <w:b/>
          <w:sz w:val="36"/>
          <w:szCs w:val="36"/>
        </w:rPr>
        <w:t>EN 1888-</w:t>
      </w:r>
      <w:r w:rsidR="002D6E61">
        <w:rPr>
          <w:rFonts w:ascii="AdLib" w:hAnsi="AdLib" w:cs="Arabic Transparent"/>
          <w:b/>
          <w:sz w:val="36"/>
          <w:szCs w:val="36"/>
        </w:rPr>
        <w:t>2</w:t>
      </w:r>
      <w:r w:rsidR="009678C8" w:rsidRPr="009678C8">
        <w:rPr>
          <w:rFonts w:ascii="AdLib" w:hAnsi="AdLib" w:cs="Arabic Transparent"/>
          <w:b/>
          <w:sz w:val="36"/>
          <w:szCs w:val="36"/>
        </w:rPr>
        <w:t xml:space="preserve"> /2018</w:t>
      </w:r>
      <w:r w:rsidR="0000244E">
        <w:rPr>
          <w:rFonts w:ascii="AdLib" w:hAnsi="AdLib" w:cs="Arabic Transparent"/>
          <w:b/>
          <w:sz w:val="36"/>
          <w:szCs w:val="36"/>
        </w:rPr>
        <w:t>+A1:2022</w:t>
      </w:r>
      <w:r w:rsidR="009678C8">
        <w:rPr>
          <w:rFonts w:ascii="AdLib" w:hAnsi="AdLib" w:cs="Arabic Transparent" w:hint="cs"/>
          <w:b/>
          <w:sz w:val="36"/>
          <w:szCs w:val="36"/>
          <w:rtl/>
        </w:rPr>
        <w:t xml:space="preserve"> </w:t>
      </w:r>
      <w:r w:rsidR="00240DAC" w:rsidRPr="0087779D">
        <w:rPr>
          <w:rFonts w:ascii="AdLib" w:hAnsi="AdLib" w:cs="Arabic Transparent"/>
          <w:b/>
          <w:sz w:val="36"/>
          <w:szCs w:val="36"/>
        </w:rPr>
        <w:t>TC1</w:t>
      </w:r>
      <w:r w:rsidR="0011044A">
        <w:rPr>
          <w:rFonts w:ascii="AdLib" w:hAnsi="AdLib" w:cs="Arabic Transparent"/>
          <w:b/>
          <w:sz w:val="36"/>
          <w:szCs w:val="36"/>
        </w:rPr>
        <w:t>1</w:t>
      </w:r>
      <w:r w:rsidR="009A6605">
        <w:rPr>
          <w:rFonts w:ascii="AdLib" w:hAnsi="AdLib" w:cs="Arabic Transparent"/>
          <w:b/>
          <w:sz w:val="36"/>
          <w:szCs w:val="36"/>
          <w:lang w:val="en-GB"/>
        </w:rPr>
        <w:t>(2024)</w:t>
      </w:r>
    </w:p>
    <w:p w:rsidR="00EC3120" w:rsidRDefault="00EC3120" w:rsidP="00207206">
      <w:pPr>
        <w:rPr>
          <w:rFonts w:ascii="AdLib" w:hAnsi="AdLib" w:cs="Arabic Transparent"/>
          <w:b/>
          <w:bCs/>
          <w:color w:val="FF0000"/>
          <w:sz w:val="36"/>
          <w:szCs w:val="36"/>
        </w:rPr>
      </w:pPr>
    </w:p>
    <w:p w:rsidR="00DC6AE7" w:rsidRDefault="00DC6AE7" w:rsidP="00DC6AE7">
      <w:pPr>
        <w:jc w:val="center"/>
        <w:rPr>
          <w:rFonts w:cs="Simplified Arabic"/>
          <w:b/>
          <w:bCs/>
          <w:rtl/>
          <w:lang w:bidi="ar-EG"/>
        </w:rPr>
      </w:pPr>
      <w:r>
        <w:rPr>
          <w:rFonts w:hint="cs"/>
          <w:b/>
          <w:bCs/>
          <w:sz w:val="46"/>
          <w:szCs w:val="46"/>
          <w:rtl/>
          <w:lang w:bidi="ar-EG"/>
        </w:rPr>
        <w:t>اعداد الهيئة المصرية العامة للمواصفات والجودة</w:t>
      </w:r>
    </w:p>
    <w:p w:rsidR="00DC6AE7" w:rsidRPr="0096141D" w:rsidRDefault="00DC6AE7" w:rsidP="00DC6AE7">
      <w:pPr>
        <w:jc w:val="center"/>
        <w:rPr>
          <w:rFonts w:cs="Simplified Arabic"/>
          <w:rtl/>
        </w:rPr>
      </w:pPr>
      <w:r w:rsidRPr="0096141D">
        <w:rPr>
          <w:rFonts w:cs="Simplified Arabic"/>
          <w:rtl/>
        </w:rPr>
        <w:t>__________________________</w:t>
      </w:r>
    </w:p>
    <w:p w:rsidR="00DC6AE7" w:rsidRDefault="00DC6AE7" w:rsidP="00DC6AE7">
      <w:pPr>
        <w:tabs>
          <w:tab w:val="right" w:pos="4676"/>
        </w:tabs>
        <w:jc w:val="left"/>
      </w:pPr>
      <w:r>
        <w:rPr>
          <w:rtl/>
        </w:rPr>
        <w:t xml:space="preserve">هذه الوثيقة مشروع مواصفة قياسية </w:t>
      </w:r>
      <w:r>
        <w:rPr>
          <w:rFonts w:hint="cs"/>
          <w:rtl/>
        </w:rPr>
        <w:t>عربية تم</w:t>
      </w:r>
      <w:r>
        <w:rPr>
          <w:rtl/>
        </w:rPr>
        <w:t xml:space="preserve"> عرضها على القاعدة التفاعلية </w:t>
      </w:r>
      <w:r>
        <w:rPr>
          <w:rFonts w:hint="cs"/>
          <w:rtl/>
        </w:rPr>
        <w:t>لإ</w:t>
      </w:r>
      <w:r>
        <w:rPr>
          <w:rtl/>
        </w:rPr>
        <w:t>بداء الرأي وا</w:t>
      </w:r>
      <w:r>
        <w:rPr>
          <w:rFonts w:hint="cs"/>
          <w:rtl/>
        </w:rPr>
        <w:t>ل</w:t>
      </w:r>
      <w:r>
        <w:rPr>
          <w:rtl/>
        </w:rPr>
        <w:t>ملاحظات عليها، لذلك فإن</w:t>
      </w:r>
      <w:r>
        <w:rPr>
          <w:rFonts w:hint="cs"/>
          <w:rtl/>
        </w:rPr>
        <w:t>ه</w:t>
      </w:r>
      <w:r>
        <w:rPr>
          <w:rtl/>
        </w:rPr>
        <w:t>ا عرضة للتغي</w:t>
      </w:r>
      <w:r>
        <w:rPr>
          <w:rFonts w:hint="cs"/>
          <w:rtl/>
        </w:rPr>
        <w:t>ي</w:t>
      </w:r>
      <w:r>
        <w:rPr>
          <w:rtl/>
        </w:rPr>
        <w:t xml:space="preserve">روالتبديل </w:t>
      </w:r>
      <w:r>
        <w:rPr>
          <w:rFonts w:hint="cs"/>
          <w:rtl/>
        </w:rPr>
        <w:t>ولا يجوزالاعتماد</w:t>
      </w:r>
      <w:r>
        <w:rPr>
          <w:rtl/>
        </w:rPr>
        <w:t xml:space="preserve"> عليها كمواصفة قياسية عربية موحدة إ</w:t>
      </w:r>
      <w:r>
        <w:rPr>
          <w:rFonts w:hint="cs"/>
          <w:rtl/>
        </w:rPr>
        <w:t>لا</w:t>
      </w:r>
      <w:r>
        <w:rPr>
          <w:rtl/>
        </w:rPr>
        <w:t xml:space="preserve"> بعد اعتمادها من قبل اللجنة العربية العليا للتقييس</w:t>
      </w:r>
    </w:p>
    <w:p w:rsidR="00DC6AE7" w:rsidRDefault="00DC6AE7" w:rsidP="00DC6AE7">
      <w:pPr>
        <w:tabs>
          <w:tab w:val="right" w:pos="4676"/>
        </w:tabs>
        <w:jc w:val="left"/>
      </w:pPr>
    </w:p>
    <w:p w:rsidR="00DC6AE7" w:rsidRDefault="00DC6AE7" w:rsidP="00DC6AE7">
      <w:pPr>
        <w:ind w:right="-284"/>
        <w:jc w:val="center"/>
        <w:rPr>
          <w:rFonts w:ascii="American Classic" w:hAnsi="American Classic" w:cs="AL-Mohanad Bold"/>
          <w:sz w:val="36"/>
          <w:szCs w:val="36"/>
          <w:rtl/>
        </w:rPr>
      </w:pPr>
      <w:r>
        <w:rPr>
          <w:rFonts w:cs="Simplified Arabic" w:hint="cs"/>
          <w:sz w:val="44"/>
          <w:szCs w:val="44"/>
          <w:rtl/>
        </w:rPr>
        <w:t>مقدمـــــــة</w:t>
      </w:r>
    </w:p>
    <w:p w:rsidR="00DC6AE7" w:rsidRDefault="00DC6AE7" w:rsidP="00DC6AE7">
      <w:pPr>
        <w:ind w:right="-284"/>
        <w:rPr>
          <w:rFonts w:ascii="American Classic" w:hAnsi="American Classic" w:cs="AL-Mohanad Bold"/>
          <w:sz w:val="36"/>
          <w:szCs w:val="36"/>
          <w:rtl/>
        </w:rPr>
      </w:pPr>
    </w:p>
    <w:p w:rsidR="00DC6AE7" w:rsidRPr="00912A79" w:rsidRDefault="00DC6AE7" w:rsidP="00DC6AE7">
      <w:pPr>
        <w:pStyle w:val="a2"/>
        <w:jc w:val="left"/>
        <w:rPr>
          <w:rFonts w:cs="Times New Roman"/>
          <w:noProof w:val="0"/>
          <w:rtl/>
        </w:rPr>
      </w:pPr>
      <w:r w:rsidRPr="00912A79">
        <w:rPr>
          <w:rFonts w:ascii="American Classic" w:hAnsi="American Classic" w:cs="AL-Mohanad Bold"/>
          <w:sz w:val="36"/>
          <w:rtl/>
        </w:rPr>
        <w:t>المنظمة العربية للتنمية الصناعية والتقييس والتعدين منظمة فنية متخصصة تضم في عضويتها أجهزة التقييس في الدول العربية، ومن مهام المنظمة اصدار المواصفات القياسية العربية الموحدة من خ</w:t>
      </w:r>
      <w:r>
        <w:rPr>
          <w:rFonts w:ascii="American Classic" w:hAnsi="American Classic" w:cs="AL-Mohanad Bold" w:hint="cs"/>
          <w:sz w:val="36"/>
          <w:rtl/>
        </w:rPr>
        <w:t>لال</w:t>
      </w:r>
      <w:r w:rsidRPr="00912A79">
        <w:rPr>
          <w:rFonts w:ascii="American Classic" w:hAnsi="American Classic" w:cs="AL-Mohanad Bold"/>
          <w:sz w:val="36"/>
          <w:rtl/>
        </w:rPr>
        <w:t xml:space="preserve"> لجان فنية عربية متخصصة وبالتعاون مع الجهات ذات العالقة</w:t>
      </w:r>
      <w:r w:rsidRPr="00912A79">
        <w:rPr>
          <w:rFonts w:ascii="American Classic" w:hAnsi="American Classic" w:cs="AL-Mohanad Bold"/>
          <w:sz w:val="36"/>
        </w:rPr>
        <w:t xml:space="preserve">. </w:t>
      </w:r>
      <w:r>
        <w:rPr>
          <w:rFonts w:ascii="American Classic" w:hAnsi="American Classic" w:cs="AL-Mohanad Bold"/>
          <w:sz w:val="36"/>
          <w:rtl/>
        </w:rPr>
        <w:t>اقترحت الهيئة ال</w:t>
      </w:r>
      <w:r>
        <w:rPr>
          <w:rFonts w:ascii="American Classic" w:hAnsi="American Classic" w:cs="AL-Mohanad Bold" w:hint="cs"/>
          <w:sz w:val="36"/>
          <w:rtl/>
        </w:rPr>
        <w:t xml:space="preserve">مصرية العامة للمواصفات والجودة </w:t>
      </w:r>
      <w:r>
        <w:rPr>
          <w:rFonts w:ascii="American Classic" w:hAnsi="American Classic" w:cs="AL-Mohanad Bold"/>
          <w:sz w:val="36"/>
          <w:rtl/>
        </w:rPr>
        <w:t>)</w:t>
      </w:r>
      <w:r w:rsidRPr="00912A79">
        <w:rPr>
          <w:rFonts w:ascii="American Classic" w:hAnsi="American Classic" w:cs="AL-Mohanad Bold"/>
          <w:sz w:val="36"/>
          <w:rtl/>
        </w:rPr>
        <w:t xml:space="preserve"> (، وتم إعدادها من قبل اللجنة الفنية</w:t>
      </w:r>
      <w:r w:rsidRPr="00912A79">
        <w:rPr>
          <w:rFonts w:ascii="American Classic" w:hAnsi="American Classic" w:cs="AL-Mohanad Bold"/>
          <w:sz w:val="36"/>
        </w:rPr>
        <w:t xml:space="preserve"> TC1</w:t>
      </w:r>
      <w:r>
        <w:rPr>
          <w:rFonts w:ascii="American Classic" w:hAnsi="American Classic" w:cs="AL-Mohanad Bold"/>
          <w:sz w:val="36"/>
        </w:rPr>
        <w:t>1</w:t>
      </w:r>
      <w:r w:rsidRPr="00912A79">
        <w:rPr>
          <w:rFonts w:ascii="American Classic" w:hAnsi="American Classic" w:cs="AL-Mohanad Bold"/>
          <w:sz w:val="36"/>
        </w:rPr>
        <w:t xml:space="preserve"> ( </w:t>
      </w:r>
      <w:r w:rsidRPr="00912A79">
        <w:rPr>
          <w:rFonts w:ascii="American Classic" w:hAnsi="American Classic" w:cs="AL-Mohanad Bold"/>
          <w:sz w:val="36"/>
          <w:rtl/>
        </w:rPr>
        <w:t xml:space="preserve">اللجنة الفنية العربية لمواصفات </w:t>
      </w:r>
      <w:r>
        <w:rPr>
          <w:rFonts w:ascii="American Classic" w:hAnsi="American Classic" w:cs="AL-Mohanad Bold" w:hint="cs"/>
          <w:sz w:val="36"/>
          <w:rtl/>
        </w:rPr>
        <w:t>الالعاب</w:t>
      </w:r>
      <w:r w:rsidRPr="00912A79">
        <w:rPr>
          <w:rFonts w:ascii="American Classic" w:hAnsi="American Classic" w:cs="AL-Mohanad Bold"/>
          <w:sz w:val="36"/>
          <w:rtl/>
        </w:rPr>
        <w:t xml:space="preserve"> واعتمدت بقرار اللجنة العربية العليا في اجتماعها</w:t>
      </w:r>
      <w:r>
        <w:t xml:space="preserve"> </w:t>
      </w:r>
    </w:p>
    <w:p w:rsidR="00DC6AE7" w:rsidRDefault="00DC6AE7" w:rsidP="00DC6AE7">
      <w:pPr>
        <w:tabs>
          <w:tab w:val="right" w:pos="4676"/>
        </w:tabs>
        <w:jc w:val="left"/>
      </w:pPr>
    </w:p>
    <w:p w:rsidR="00DC6AE7" w:rsidRDefault="00DC6AE7" w:rsidP="00DC6AE7">
      <w:pPr>
        <w:tabs>
          <w:tab w:val="right" w:pos="4676"/>
        </w:tabs>
        <w:jc w:val="left"/>
      </w:pPr>
    </w:p>
    <w:p w:rsidR="00DC6AE7" w:rsidRPr="009A232A" w:rsidRDefault="00DC6AE7" w:rsidP="00DC6AE7">
      <w:pPr>
        <w:tabs>
          <w:tab w:val="right" w:pos="4676"/>
        </w:tabs>
        <w:jc w:val="left"/>
        <w:rPr>
          <w:rFonts w:cs="Simplified Arabic"/>
          <w:b/>
          <w:bCs/>
          <w:sz w:val="18"/>
          <w:szCs w:val="20"/>
          <w:rtl/>
        </w:rPr>
      </w:pPr>
    </w:p>
    <w:p w:rsidR="00635CEA" w:rsidRPr="002D6ABA" w:rsidRDefault="00635CEA" w:rsidP="00635CEA">
      <w:pPr>
        <w:spacing w:after="200" w:line="276" w:lineRule="auto"/>
        <w:jc w:val="center"/>
        <w:rPr>
          <w:rFonts w:ascii="AdLib" w:hAnsi="AdLib" w:cs="Arabic Transparent"/>
          <w:b/>
          <w:bCs/>
          <w:sz w:val="32"/>
          <w:szCs w:val="32"/>
          <w:rtl/>
          <w:lang w:val="fr-FR" w:eastAsia="fr-FR"/>
        </w:rPr>
      </w:pPr>
    </w:p>
    <w:sectPr w:rsidR="00635CEA" w:rsidRPr="002D6ABA" w:rsidSect="00263F84">
      <w:headerReference w:type="default" r:id="rId10"/>
      <w:endnotePr>
        <w:numFmt w:val="lowerLetter"/>
      </w:endnotePr>
      <w:type w:val="nextColumn"/>
      <w:pgSz w:w="11906" w:h="16838" w:code="9"/>
      <w:pgMar w:top="1701" w:right="1418" w:bottom="1701" w:left="1276" w:header="720" w:footer="720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3"/>
    </wne:keymap>
    <wne:keymap wne:kcmPrimary="03DB">
      <wne:acd wne:acdName="acd0"/>
    </wne:keymap>
    <wne:keymap wne:kcmPrimary="03DD">
      <wne:acd wne:acdName="acd4"/>
    </wne:keymap>
    <wne:keymap wne:kcmPrimary="044B">
      <wne:acd wne:acdName="acd2"/>
    </wne:keymap>
    <wne:keymap wne:kcmPrimary="044C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AoBkYGLwYgAEEGMQY5BkkGIAAsBicGRgYoBkkG" wne:acdName="acd0" wne:fciIndexBasedOn="0065"/>
    <wne:acd wne:argValue="AgAnBkQGRQZEBi0GSAY4BikG" wne:acdName="acd1" wne:fciIndexBasedOn="0065"/>
    <wne:acd wne:argValue="AgA0BjEGLQYgACcGRAZFBkQGLQZIBjgGKQY=" wne:acdName="acd2" wne:fciIndexBasedOn="0065"/>
    <wne:acd wne:argValue="AgA5BkYGSAYnBkYGIAAxBiYGSgYzBkkGIABIBjMGNwYgACcGRAYzBjcGMQY=" wne:acdName="acd3" wne:fciIndexBasedOn="0065"/>
    <wne:acd wne:argValue="AgA0BjEGLQYgACcGRAYoBkYGLwYgACcGRAYsBicGKAZJBg==" wne:acdName="acd4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82" w:rsidRDefault="00557882">
      <w:r>
        <w:separator/>
      </w:r>
    </w:p>
  </w:endnote>
  <w:endnote w:type="continuationSeparator" w:id="1">
    <w:p w:rsidR="00557882" w:rsidRDefault="0055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Calibri Light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ib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erican Classic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iro">
    <w:charset w:val="00"/>
    <w:family w:val="auto"/>
    <w:pitch w:val="variable"/>
    <w:sig w:usb0="A00020AF" w:usb1="9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82" w:rsidRDefault="00557882">
      <w:r>
        <w:separator/>
      </w:r>
    </w:p>
  </w:footnote>
  <w:footnote w:type="continuationSeparator" w:id="1">
    <w:p w:rsidR="00557882" w:rsidRDefault="0055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EA" w:rsidRPr="00481870" w:rsidRDefault="00635CEA" w:rsidP="001C0441">
    <w:pPr>
      <w:shd w:val="clear" w:color="auto" w:fill="EBEBEB"/>
      <w:tabs>
        <w:tab w:val="left" w:pos="1110"/>
        <w:tab w:val="left" w:pos="8700"/>
      </w:tabs>
      <w:spacing w:after="0"/>
      <w:rPr>
        <w:rFonts w:ascii="Cairo" w:hAnsi="Cairo" w:cs="Cairo"/>
        <w:szCs w:val="24"/>
        <w:rtl/>
        <w:lang w:val="fr-FR"/>
      </w:rPr>
    </w:pPr>
    <w:r w:rsidRPr="00481870">
      <w:rPr>
        <w:rFonts w:ascii="Cairo" w:hAnsi="Cairo" w:cs="Cairo"/>
        <w:szCs w:val="24"/>
        <w:lang w:val="fr-FR"/>
      </w:rPr>
      <w:t>AIDSMO…… :</w:t>
    </w:r>
    <w:r w:rsidRPr="00481870">
      <w:rPr>
        <w:rFonts w:ascii="Cairo" w:hAnsi="Cairo" w:cs="Cairo" w:hint="cs"/>
        <w:szCs w:val="24"/>
        <w:rtl/>
        <w:lang w:val="fr-FR"/>
      </w:rPr>
      <w:t>2023</w:t>
    </w:r>
    <w:r>
      <w:rPr>
        <w:rFonts w:ascii="Cairo" w:hAnsi="Cairo" w:cs="Cairo"/>
        <w:szCs w:val="24"/>
        <w:rtl/>
        <w:lang w:val="fr-F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120"/>
    <w:multiLevelType w:val="hybridMultilevel"/>
    <w:tmpl w:val="5416313C"/>
    <w:lvl w:ilvl="0" w:tplc="42B6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10E29"/>
    <w:multiLevelType w:val="hybridMultilevel"/>
    <w:tmpl w:val="7330955A"/>
    <w:lvl w:ilvl="0" w:tplc="45E27FA6">
      <w:start w:val="46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50003"/>
    <w:multiLevelType w:val="hybridMultilevel"/>
    <w:tmpl w:val="BABE8C4A"/>
    <w:lvl w:ilvl="0" w:tplc="F7F29A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096557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077776D"/>
    <w:multiLevelType w:val="multilevel"/>
    <w:tmpl w:val="BBDC9FB2"/>
    <w:lvl w:ilvl="0">
      <w:start w:val="1"/>
      <w:numFmt w:val="decimal"/>
      <w:lvlText w:val="%1."/>
      <w:lvlJc w:val="left"/>
      <w:pPr>
        <w:tabs>
          <w:tab w:val="num" w:pos="4168"/>
        </w:tabs>
        <w:ind w:left="4168" w:hanging="57"/>
      </w:pPr>
      <w:rPr>
        <w:rFonts w:hint="default"/>
        <w:sz w:val="32"/>
        <w:szCs w:val="32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/ %2/ %3 "/>
      <w:lvlJc w:val="right"/>
      <w:pPr>
        <w:tabs>
          <w:tab w:val="num" w:pos="1437"/>
        </w:tabs>
        <w:ind w:left="0" w:firstLine="1077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2646D5B"/>
    <w:multiLevelType w:val="hybridMultilevel"/>
    <w:tmpl w:val="5B6257A2"/>
    <w:lvl w:ilvl="0" w:tplc="9BF45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769F1"/>
    <w:multiLevelType w:val="hybridMultilevel"/>
    <w:tmpl w:val="D5F22C80"/>
    <w:lvl w:ilvl="0" w:tplc="289C64E4">
      <w:start w:val="46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B31FE6"/>
    <w:multiLevelType w:val="multilevel"/>
    <w:tmpl w:val="A7E696F0"/>
    <w:lvl w:ilvl="0">
      <w:start w:val="1"/>
      <w:numFmt w:val="decimal"/>
      <w:pStyle w:val="Heading1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pStyle w:val="a"/>
      <w:lvlText w:val="%1/ %2 "/>
      <w:lvlJc w:val="right"/>
      <w:pPr>
        <w:tabs>
          <w:tab w:val="num" w:pos="2770"/>
        </w:tabs>
        <w:ind w:left="1843" w:firstLine="567"/>
      </w:pPr>
      <w:rPr>
        <w:rFonts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437"/>
        </w:tabs>
        <w:ind w:left="0" w:firstLine="1077"/>
      </w:pPr>
      <w:rPr>
        <w:rFonts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7">
    <w:nsid w:val="3DAC22B7"/>
    <w:multiLevelType w:val="hybridMultilevel"/>
    <w:tmpl w:val="2ED89EA8"/>
    <w:lvl w:ilvl="0" w:tplc="89307D66">
      <w:start w:val="465"/>
      <w:numFmt w:val="bullet"/>
      <w:lvlText w:val="-"/>
      <w:lvlJc w:val="left"/>
      <w:pPr>
        <w:ind w:left="3335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8">
    <w:nsid w:val="3FDF1903"/>
    <w:multiLevelType w:val="hybridMultilevel"/>
    <w:tmpl w:val="9F947BFC"/>
    <w:lvl w:ilvl="0" w:tplc="1CD21832">
      <w:start w:val="2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35FF3"/>
    <w:multiLevelType w:val="hybridMultilevel"/>
    <w:tmpl w:val="F5241308"/>
    <w:lvl w:ilvl="0" w:tplc="D47AF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F7809"/>
    <w:multiLevelType w:val="hybridMultilevel"/>
    <w:tmpl w:val="8074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52933"/>
    <w:multiLevelType w:val="hybridMultilevel"/>
    <w:tmpl w:val="743A6B0E"/>
    <w:lvl w:ilvl="0" w:tplc="97284F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embedSystemFonts/>
  <w:bordersDoNotSurroundHeader/>
  <w:bordersDoNotSurroundFooter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numFmt w:val="lowerLetter"/>
    <w:endnote w:id="0"/>
    <w:endnote w:id="1"/>
  </w:endnotePr>
  <w:compat>
    <w:applyBreakingRules/>
  </w:compat>
  <w:rsids>
    <w:rsidRoot w:val="001714F6"/>
    <w:rsid w:val="00001E1B"/>
    <w:rsid w:val="0000244E"/>
    <w:rsid w:val="00015DEF"/>
    <w:rsid w:val="00032253"/>
    <w:rsid w:val="00032593"/>
    <w:rsid w:val="00077729"/>
    <w:rsid w:val="00080092"/>
    <w:rsid w:val="0008628A"/>
    <w:rsid w:val="00087E2B"/>
    <w:rsid w:val="000A23E2"/>
    <w:rsid w:val="000A57C2"/>
    <w:rsid w:val="000B0B21"/>
    <w:rsid w:val="000B20D4"/>
    <w:rsid w:val="000B3000"/>
    <w:rsid w:val="000D73DB"/>
    <w:rsid w:val="00100BB3"/>
    <w:rsid w:val="00100EA2"/>
    <w:rsid w:val="00103F96"/>
    <w:rsid w:val="0011044A"/>
    <w:rsid w:val="00112BCA"/>
    <w:rsid w:val="001201DA"/>
    <w:rsid w:val="001217BF"/>
    <w:rsid w:val="00143DDF"/>
    <w:rsid w:val="00167F70"/>
    <w:rsid w:val="001706EE"/>
    <w:rsid w:val="001714F6"/>
    <w:rsid w:val="001845E4"/>
    <w:rsid w:val="001A7D7F"/>
    <w:rsid w:val="001B3B77"/>
    <w:rsid w:val="0020475B"/>
    <w:rsid w:val="002050CA"/>
    <w:rsid w:val="00207206"/>
    <w:rsid w:val="00215402"/>
    <w:rsid w:val="0022057A"/>
    <w:rsid w:val="00240DAC"/>
    <w:rsid w:val="00263F84"/>
    <w:rsid w:val="00267C96"/>
    <w:rsid w:val="00270BAB"/>
    <w:rsid w:val="002816CF"/>
    <w:rsid w:val="00294595"/>
    <w:rsid w:val="002A0A06"/>
    <w:rsid w:val="002D6E61"/>
    <w:rsid w:val="00302842"/>
    <w:rsid w:val="00310670"/>
    <w:rsid w:val="003440B4"/>
    <w:rsid w:val="00345531"/>
    <w:rsid w:val="003510B0"/>
    <w:rsid w:val="00365EFF"/>
    <w:rsid w:val="00380A6F"/>
    <w:rsid w:val="00391E29"/>
    <w:rsid w:val="003A71E0"/>
    <w:rsid w:val="003B341E"/>
    <w:rsid w:val="003C7C4F"/>
    <w:rsid w:val="003D2FFB"/>
    <w:rsid w:val="003E7D0C"/>
    <w:rsid w:val="0040054C"/>
    <w:rsid w:val="00405195"/>
    <w:rsid w:val="00417724"/>
    <w:rsid w:val="00457EB3"/>
    <w:rsid w:val="00467162"/>
    <w:rsid w:val="00472E20"/>
    <w:rsid w:val="004A48AD"/>
    <w:rsid w:val="004C1F07"/>
    <w:rsid w:val="004C29D9"/>
    <w:rsid w:val="004D3C53"/>
    <w:rsid w:val="004D7E67"/>
    <w:rsid w:val="004F115B"/>
    <w:rsid w:val="0053572B"/>
    <w:rsid w:val="005415E5"/>
    <w:rsid w:val="00551D45"/>
    <w:rsid w:val="00557882"/>
    <w:rsid w:val="00573269"/>
    <w:rsid w:val="00574661"/>
    <w:rsid w:val="0058436E"/>
    <w:rsid w:val="005A21AC"/>
    <w:rsid w:val="005C60FA"/>
    <w:rsid w:val="005E19FC"/>
    <w:rsid w:val="00603546"/>
    <w:rsid w:val="00613880"/>
    <w:rsid w:val="00635CEA"/>
    <w:rsid w:val="00636690"/>
    <w:rsid w:val="0064102F"/>
    <w:rsid w:val="00647416"/>
    <w:rsid w:val="00682C5C"/>
    <w:rsid w:val="006873BC"/>
    <w:rsid w:val="00692893"/>
    <w:rsid w:val="00692B7D"/>
    <w:rsid w:val="00697971"/>
    <w:rsid w:val="006B7D14"/>
    <w:rsid w:val="006C03C9"/>
    <w:rsid w:val="006D0C75"/>
    <w:rsid w:val="006E57B4"/>
    <w:rsid w:val="006E5DB6"/>
    <w:rsid w:val="006F1287"/>
    <w:rsid w:val="007236F4"/>
    <w:rsid w:val="00723EDB"/>
    <w:rsid w:val="007760C6"/>
    <w:rsid w:val="00780EF4"/>
    <w:rsid w:val="0079252B"/>
    <w:rsid w:val="00797509"/>
    <w:rsid w:val="007A7A8D"/>
    <w:rsid w:val="007B4A06"/>
    <w:rsid w:val="007B7F84"/>
    <w:rsid w:val="007C73A3"/>
    <w:rsid w:val="007F7824"/>
    <w:rsid w:val="00802B46"/>
    <w:rsid w:val="00842412"/>
    <w:rsid w:val="00844CFF"/>
    <w:rsid w:val="00864E89"/>
    <w:rsid w:val="008740E5"/>
    <w:rsid w:val="0087779D"/>
    <w:rsid w:val="008A602A"/>
    <w:rsid w:val="008B70C1"/>
    <w:rsid w:val="00903D10"/>
    <w:rsid w:val="0092440F"/>
    <w:rsid w:val="00933491"/>
    <w:rsid w:val="00934969"/>
    <w:rsid w:val="009360B1"/>
    <w:rsid w:val="009678C8"/>
    <w:rsid w:val="00973164"/>
    <w:rsid w:val="0098096F"/>
    <w:rsid w:val="009A6605"/>
    <w:rsid w:val="009B31E0"/>
    <w:rsid w:val="009C25B0"/>
    <w:rsid w:val="009C39D2"/>
    <w:rsid w:val="009F3012"/>
    <w:rsid w:val="00A10FF1"/>
    <w:rsid w:val="00A36C83"/>
    <w:rsid w:val="00A455DE"/>
    <w:rsid w:val="00A65641"/>
    <w:rsid w:val="00A844BB"/>
    <w:rsid w:val="00A90537"/>
    <w:rsid w:val="00AA4D25"/>
    <w:rsid w:val="00AA4E74"/>
    <w:rsid w:val="00AA5DF1"/>
    <w:rsid w:val="00AB0393"/>
    <w:rsid w:val="00AB4AF6"/>
    <w:rsid w:val="00AB6C5D"/>
    <w:rsid w:val="00AC3289"/>
    <w:rsid w:val="00AC74FA"/>
    <w:rsid w:val="00AD6569"/>
    <w:rsid w:val="00AF02BE"/>
    <w:rsid w:val="00B15730"/>
    <w:rsid w:val="00B24F76"/>
    <w:rsid w:val="00B46D81"/>
    <w:rsid w:val="00B52E66"/>
    <w:rsid w:val="00B60625"/>
    <w:rsid w:val="00B638BF"/>
    <w:rsid w:val="00B82F60"/>
    <w:rsid w:val="00B84E1A"/>
    <w:rsid w:val="00BA1021"/>
    <w:rsid w:val="00BA4308"/>
    <w:rsid w:val="00BB0310"/>
    <w:rsid w:val="00BE0B50"/>
    <w:rsid w:val="00C06BE2"/>
    <w:rsid w:val="00C146E2"/>
    <w:rsid w:val="00C5384C"/>
    <w:rsid w:val="00C850A7"/>
    <w:rsid w:val="00CA2238"/>
    <w:rsid w:val="00CB1092"/>
    <w:rsid w:val="00CB48A5"/>
    <w:rsid w:val="00CB48E9"/>
    <w:rsid w:val="00CF3D15"/>
    <w:rsid w:val="00CF7FD8"/>
    <w:rsid w:val="00D0739A"/>
    <w:rsid w:val="00D231B2"/>
    <w:rsid w:val="00D42D8F"/>
    <w:rsid w:val="00D4410D"/>
    <w:rsid w:val="00DC6AE7"/>
    <w:rsid w:val="00DD7BD2"/>
    <w:rsid w:val="00DF5324"/>
    <w:rsid w:val="00E023A1"/>
    <w:rsid w:val="00E73AD6"/>
    <w:rsid w:val="00E80902"/>
    <w:rsid w:val="00E85698"/>
    <w:rsid w:val="00EA4DBE"/>
    <w:rsid w:val="00EC287C"/>
    <w:rsid w:val="00EC3120"/>
    <w:rsid w:val="00EC647B"/>
    <w:rsid w:val="00ED4783"/>
    <w:rsid w:val="00F0364A"/>
    <w:rsid w:val="00F52EF6"/>
    <w:rsid w:val="00F64A4D"/>
    <w:rsid w:val="00F738CA"/>
    <w:rsid w:val="00FA6CBB"/>
    <w:rsid w:val="00FC32F0"/>
    <w:rsid w:val="00FC4A67"/>
    <w:rsid w:val="00FD1D8B"/>
    <w:rsid w:val="00FD295A"/>
    <w:rsid w:val="00FD36F0"/>
    <w:rsid w:val="00FD4D2D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80"/>
    <w:pPr>
      <w:bidi/>
      <w:spacing w:before="120" w:after="120"/>
      <w:jc w:val="both"/>
    </w:pPr>
    <w:rPr>
      <w:rFonts w:cs="Times New Roman"/>
      <w:noProof/>
      <w:sz w:val="24"/>
      <w:szCs w:val="28"/>
      <w:lang w:eastAsia="ar-SA"/>
    </w:rPr>
  </w:style>
  <w:style w:type="paragraph" w:styleId="Heading1">
    <w:name w:val="heading 1"/>
    <w:aliases w:val="بند رئيسى وسط السطر,بند رئيسى وسط السطر Char Char,بند رئيسى وسط السطر Char Char Char"/>
    <w:basedOn w:val="Normal"/>
    <w:next w:val="Normal"/>
    <w:link w:val="Heading1Char"/>
    <w:qFormat/>
    <w:rsid w:val="00613880"/>
    <w:pPr>
      <w:keepNext/>
      <w:numPr>
        <w:numId w:val="1"/>
      </w:numPr>
      <w:spacing w:before="480" w:line="400" w:lineRule="exact"/>
      <w:ind w:right="0"/>
      <w:jc w:val="center"/>
      <w:outlineLvl w:val="0"/>
    </w:pPr>
    <w:rPr>
      <w:rFonts w:cs="PT Bold Heading"/>
      <w:sz w:val="28"/>
    </w:rPr>
  </w:style>
  <w:style w:type="paragraph" w:styleId="Heading2">
    <w:name w:val="heading 2"/>
    <w:aliases w:val="Heading 2 Char"/>
    <w:basedOn w:val="Normal"/>
    <w:next w:val="Normal"/>
    <w:qFormat/>
    <w:rsid w:val="00613880"/>
    <w:pPr>
      <w:keepNext/>
      <w:tabs>
        <w:tab w:val="left" w:pos="1134"/>
      </w:tabs>
      <w:bidi w:val="0"/>
      <w:ind w:right="284"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613880"/>
    <w:pPr>
      <w:keepNext/>
      <w:ind w:right="284"/>
      <w:outlineLvl w:val="2"/>
    </w:pPr>
  </w:style>
  <w:style w:type="paragraph" w:styleId="Heading4">
    <w:name w:val="heading 4"/>
    <w:basedOn w:val="Normal"/>
    <w:next w:val="Normal"/>
    <w:qFormat/>
    <w:rsid w:val="00613880"/>
    <w:pPr>
      <w:keepNext/>
      <w:outlineLvl w:val="3"/>
    </w:pPr>
  </w:style>
  <w:style w:type="paragraph" w:styleId="Heading5">
    <w:name w:val="heading 5"/>
    <w:basedOn w:val="Normal"/>
    <w:next w:val="Normal"/>
    <w:qFormat/>
    <w:rsid w:val="00613880"/>
    <w:pPr>
      <w:keepNext/>
      <w:jc w:val="left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13880"/>
    <w:pPr>
      <w:keepNext/>
      <w:tabs>
        <w:tab w:val="left" w:pos="2098"/>
      </w:tabs>
      <w:ind w:right="284"/>
      <w:jc w:val="left"/>
      <w:outlineLvl w:val="5"/>
    </w:pPr>
  </w:style>
  <w:style w:type="paragraph" w:styleId="Heading7">
    <w:name w:val="heading 7"/>
    <w:basedOn w:val="Normal"/>
    <w:next w:val="Normal"/>
    <w:qFormat/>
    <w:rsid w:val="00613880"/>
    <w:pPr>
      <w:keepNext/>
      <w:jc w:val="left"/>
      <w:outlineLvl w:val="6"/>
    </w:pPr>
    <w:rPr>
      <w:rFonts w:cs="Monotype Koufi"/>
      <w:b/>
      <w:bCs/>
      <w:sz w:val="28"/>
      <w:szCs w:val="30"/>
      <w:u w:val="single"/>
    </w:rPr>
  </w:style>
  <w:style w:type="paragraph" w:styleId="Heading8">
    <w:name w:val="heading 8"/>
    <w:basedOn w:val="Normal"/>
    <w:next w:val="Normal"/>
    <w:qFormat/>
    <w:rsid w:val="00613880"/>
    <w:pPr>
      <w:keepNext/>
      <w:ind w:left="-52"/>
      <w:jc w:val="left"/>
      <w:outlineLvl w:val="7"/>
    </w:pPr>
    <w:rPr>
      <w:b/>
      <w:bCs/>
      <w:sz w:val="32"/>
      <w:szCs w:val="34"/>
      <w:u w:val="single"/>
    </w:rPr>
  </w:style>
  <w:style w:type="paragraph" w:styleId="Heading9">
    <w:name w:val="heading 9"/>
    <w:basedOn w:val="Normal"/>
    <w:next w:val="Normal"/>
    <w:qFormat/>
    <w:rsid w:val="00613880"/>
    <w:pPr>
      <w:keepNext/>
      <w:jc w:val="left"/>
      <w:outlineLvl w:val="8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ند فرعى جانبى"/>
    <w:basedOn w:val="Normal"/>
    <w:next w:val="a0"/>
    <w:link w:val="Char"/>
    <w:rsid w:val="00613880"/>
    <w:pPr>
      <w:numPr>
        <w:ilvl w:val="1"/>
        <w:numId w:val="1"/>
      </w:numPr>
      <w:tabs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</w:tabs>
      <w:spacing w:before="240" w:after="0" w:line="360" w:lineRule="exact"/>
      <w:ind w:right="57"/>
    </w:pPr>
    <w:rPr>
      <w:b/>
      <w:bCs/>
      <w:lang w:eastAsia="en-US" w:bidi="ar-EG"/>
    </w:rPr>
  </w:style>
  <w:style w:type="paragraph" w:customStyle="1" w:styleId="a1">
    <w:name w:val="شرح البند الجابى"/>
    <w:basedOn w:val="Normal"/>
    <w:link w:val="Char0"/>
    <w:rsid w:val="00613880"/>
    <w:pPr>
      <w:spacing w:before="0" w:after="0" w:line="360" w:lineRule="exact"/>
    </w:pPr>
    <w:rPr>
      <w:lang w:eastAsia="en-US" w:bidi="ar-EG"/>
    </w:rPr>
  </w:style>
  <w:style w:type="paragraph" w:styleId="Header">
    <w:name w:val="header"/>
    <w:basedOn w:val="Normal"/>
    <w:rsid w:val="006138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880"/>
    <w:pPr>
      <w:tabs>
        <w:tab w:val="center" w:pos="4153"/>
        <w:tab w:val="right" w:pos="8306"/>
      </w:tabs>
    </w:pPr>
  </w:style>
  <w:style w:type="paragraph" w:customStyle="1" w:styleId="InsideAddressName">
    <w:name w:val="Inside Address Name"/>
    <w:basedOn w:val="Normal"/>
    <w:next w:val="Normal"/>
    <w:rsid w:val="00613880"/>
    <w:pPr>
      <w:spacing w:before="220"/>
      <w:ind w:left="835" w:right="-360"/>
      <w:jc w:val="left"/>
    </w:pPr>
    <w:rPr>
      <w:rFonts w:cs="Arabic Transparent"/>
      <w:noProof w:val="0"/>
      <w:szCs w:val="22"/>
      <w:lang w:eastAsia="en-US"/>
    </w:rPr>
  </w:style>
  <w:style w:type="character" w:styleId="PageNumber">
    <w:name w:val="page number"/>
    <w:basedOn w:val="DefaultParagraphFont"/>
    <w:rsid w:val="00613880"/>
  </w:style>
  <w:style w:type="paragraph" w:customStyle="1" w:styleId="a2">
    <w:name w:val="عنوان رئيسى وسط السطر"/>
    <w:basedOn w:val="Normal"/>
    <w:rsid w:val="00613880"/>
    <w:pPr>
      <w:spacing w:after="720" w:line="500" w:lineRule="exact"/>
      <w:jc w:val="center"/>
    </w:pPr>
    <w:rPr>
      <w:rFonts w:cs="PT Bold Heading"/>
      <w:sz w:val="32"/>
      <w:szCs w:val="36"/>
    </w:rPr>
  </w:style>
  <w:style w:type="paragraph" w:customStyle="1" w:styleId="a0">
    <w:name w:val="الملحوظة"/>
    <w:basedOn w:val="InsideAddressName"/>
    <w:rsid w:val="00613880"/>
    <w:pPr>
      <w:spacing w:before="240" w:after="0"/>
      <w:ind w:left="0" w:right="0" w:firstLine="720"/>
    </w:pPr>
    <w:rPr>
      <w:b/>
      <w:bCs/>
      <w:szCs w:val="28"/>
      <w:lang w:bidi="ar-EG"/>
    </w:rPr>
  </w:style>
  <w:style w:type="paragraph" w:customStyle="1" w:styleId="a3">
    <w:name w:val="شرح الملحوظة"/>
    <w:basedOn w:val="a1"/>
    <w:rsid w:val="00613880"/>
    <w:pPr>
      <w:spacing w:line="320" w:lineRule="exact"/>
      <w:ind w:left="720"/>
    </w:pPr>
    <w:rPr>
      <w:sz w:val="22"/>
      <w:szCs w:val="26"/>
    </w:rPr>
  </w:style>
  <w:style w:type="paragraph" w:styleId="BodyText">
    <w:name w:val="Body Text"/>
    <w:basedOn w:val="Normal"/>
    <w:rsid w:val="00613880"/>
    <w:pPr>
      <w:spacing w:before="0" w:after="0"/>
      <w:jc w:val="lowKashida"/>
    </w:pPr>
    <w:rPr>
      <w:noProof w:val="0"/>
      <w:szCs w:val="24"/>
      <w:lang w:bidi="ar-EG"/>
    </w:rPr>
  </w:style>
  <w:style w:type="table" w:styleId="TableGrid">
    <w:name w:val="Table Grid"/>
    <w:basedOn w:val="TableNormal"/>
    <w:rsid w:val="007760C6"/>
    <w:pPr>
      <w:bidi/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بند رئيسى وسط السطر Char,بند رئيسى وسط السطر Char Char Char1,بند رئيسى وسط السطر Char Char Char Char"/>
    <w:link w:val="Heading1"/>
    <w:rsid w:val="00100EA2"/>
    <w:rPr>
      <w:rFonts w:cs="PT Bold Heading"/>
      <w:noProof/>
      <w:sz w:val="28"/>
      <w:szCs w:val="28"/>
      <w:lang w:eastAsia="ar-SA"/>
    </w:rPr>
  </w:style>
  <w:style w:type="character" w:customStyle="1" w:styleId="Char0">
    <w:name w:val="شرح البند الجابى Char"/>
    <w:link w:val="a1"/>
    <w:rsid w:val="00100EA2"/>
    <w:rPr>
      <w:rFonts w:cs="Times New Roman"/>
      <w:noProof/>
      <w:sz w:val="24"/>
      <w:szCs w:val="28"/>
      <w:lang w:bidi="ar-EG"/>
    </w:rPr>
  </w:style>
  <w:style w:type="character" w:customStyle="1" w:styleId="Char">
    <w:name w:val="بند فرعى جانبى Char"/>
    <w:link w:val="a"/>
    <w:rsid w:val="00112BCA"/>
    <w:rPr>
      <w:rFonts w:cs="Times New Roman"/>
      <w:b/>
      <w:bCs/>
      <w:noProof/>
      <w:sz w:val="24"/>
      <w:szCs w:val="28"/>
      <w:lang w:bidi="ar-EG"/>
    </w:rPr>
  </w:style>
  <w:style w:type="paragraph" w:styleId="BodyText3">
    <w:name w:val="Body Text 3"/>
    <w:basedOn w:val="Normal"/>
    <w:link w:val="BodyText3Char"/>
    <w:rsid w:val="00F738CA"/>
    <w:rPr>
      <w:sz w:val="16"/>
      <w:szCs w:val="16"/>
    </w:rPr>
  </w:style>
  <w:style w:type="character" w:customStyle="1" w:styleId="BodyText3Char">
    <w:name w:val="Body Text 3 Char"/>
    <w:link w:val="BodyText3"/>
    <w:rsid w:val="00F738CA"/>
    <w:rPr>
      <w:rFonts w:cs="Times New Roman"/>
      <w:noProof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97509"/>
    <w:pPr>
      <w:bidi w:val="0"/>
      <w:spacing w:before="0" w:after="0"/>
      <w:ind w:left="720"/>
      <w:jc w:val="left"/>
    </w:pPr>
    <w:rPr>
      <w:rFonts w:eastAsia="Calibri"/>
      <w:noProof w:val="0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97509"/>
    <w:rPr>
      <w:rFonts w:eastAsia="Calibri" w:cs="Times New Roman"/>
      <w:sz w:val="24"/>
      <w:szCs w:val="24"/>
    </w:rPr>
  </w:style>
  <w:style w:type="character" w:styleId="Hyperlink">
    <w:name w:val="Hyperlink"/>
    <w:uiPriority w:val="99"/>
    <w:unhideWhenUsed/>
    <w:rsid w:val="0079750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97509"/>
    <w:pPr>
      <w:tabs>
        <w:tab w:val="right" w:leader="dot" w:pos="8630"/>
      </w:tabs>
      <w:spacing w:before="0" w:after="0" w:line="360" w:lineRule="auto"/>
      <w:jc w:val="left"/>
    </w:pPr>
    <w:rPr>
      <w:rFonts w:ascii="Sakkal Majalla" w:eastAsia="Calibri" w:hAnsi="Sakkal Majalla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7509"/>
    <w:pPr>
      <w:keepLines/>
      <w:numPr>
        <w:numId w:val="0"/>
      </w:numPr>
      <w:bidi w:val="0"/>
      <w:spacing w:before="240" w:after="0" w:line="259" w:lineRule="auto"/>
      <w:ind w:right="0"/>
      <w:jc w:val="left"/>
      <w:outlineLvl w:val="9"/>
    </w:pPr>
    <w:rPr>
      <w:rFonts w:ascii="Calibri Light" w:hAnsi="Calibri Light" w:cs="Times New Roman"/>
      <w:noProof w:val="0"/>
      <w:color w:val="2E74B5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63F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3F84"/>
    <w:rPr>
      <w:rFonts w:ascii="Segoe UI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emplate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D3FD-31B7-4F74-B6E5-3EA84143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أكتب اسم للمواصفة</vt:lpstr>
      <vt:lpstr>أكتب اسم للمواصفة</vt:lpstr>
      <vt:lpstr>أكتب اسم للمواصفة</vt:lpstr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أكتب اسم للمواصفة</dc:title>
  <dc:creator>**</dc:creator>
  <cp:lastModifiedBy>hr</cp:lastModifiedBy>
  <cp:revision>10</cp:revision>
  <cp:lastPrinted>2023-06-21T07:53:00Z</cp:lastPrinted>
  <dcterms:created xsi:type="dcterms:W3CDTF">2024-07-17T09:57:00Z</dcterms:created>
  <dcterms:modified xsi:type="dcterms:W3CDTF">2024-11-04T08:52:00Z</dcterms:modified>
</cp:coreProperties>
</file>