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DD39" w14:textId="77777777" w:rsidR="001E2FCD" w:rsidRPr="001D3DBA" w:rsidRDefault="001E2FCD" w:rsidP="001E2FCD">
      <w:pPr>
        <w:pStyle w:val="Header"/>
        <w:bidi w:val="0"/>
        <w:jc w:val="center"/>
        <w:rPr>
          <w:b/>
          <w:bCs/>
          <w:sz w:val="28"/>
          <w:szCs w:val="28"/>
        </w:rPr>
      </w:pPr>
      <w:r>
        <w:rPr>
          <w:rFonts w:hint="cs"/>
          <w:b/>
          <w:bCs/>
          <w:noProof/>
          <w:sz w:val="28"/>
          <w:szCs w:val="28"/>
          <w:rtl/>
        </w:rPr>
        <w:drawing>
          <wp:anchor distT="0" distB="0" distL="114300" distR="114300" simplePos="0" relativeHeight="251660288" behindDoc="1" locked="0" layoutInCell="1" allowOverlap="1" wp14:anchorId="3D86F12A" wp14:editId="7CDEB816">
            <wp:simplePos x="0" y="0"/>
            <wp:positionH relativeFrom="column">
              <wp:posOffset>2377440</wp:posOffset>
            </wp:positionH>
            <wp:positionV relativeFrom="paragraph">
              <wp:posOffset>32944</wp:posOffset>
            </wp:positionV>
            <wp:extent cx="1047830" cy="1419149"/>
            <wp:effectExtent l="19050" t="0" r="0" b="0"/>
            <wp:wrapNone/>
            <wp:docPr id="8" name="Picture 1" descr="C:\Users\i.alhelli\Desktop\AIDMS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lhelli\Desktop\AIDMSO_LOGO.png"/>
                    <pic:cNvPicPr>
                      <a:picLocks noChangeAspect="1" noChangeArrowheads="1"/>
                    </pic:cNvPicPr>
                  </pic:nvPicPr>
                  <pic:blipFill>
                    <a:blip r:embed="rId5" cstate="print"/>
                    <a:srcRect/>
                    <a:stretch>
                      <a:fillRect/>
                    </a:stretch>
                  </pic:blipFill>
                  <pic:spPr bwMode="auto">
                    <a:xfrm>
                      <a:off x="0" y="0"/>
                      <a:ext cx="1048355" cy="1419860"/>
                    </a:xfrm>
                    <a:prstGeom prst="rect">
                      <a:avLst/>
                    </a:prstGeom>
                    <a:noFill/>
                    <a:ln w="9525">
                      <a:noFill/>
                      <a:miter lim="800000"/>
                      <a:headEnd/>
                      <a:tailEnd/>
                    </a:ln>
                  </pic:spPr>
                </pic:pic>
              </a:graphicData>
            </a:graphic>
          </wp:anchor>
        </w:drawing>
      </w:r>
      <w:r w:rsidRPr="001D3DBA">
        <w:rPr>
          <w:rFonts w:hint="cs"/>
          <w:b/>
          <w:bCs/>
          <w:sz w:val="28"/>
          <w:szCs w:val="28"/>
          <w:rtl/>
        </w:rPr>
        <w:t xml:space="preserve">نموذج غلاف مشروع مواصفة قياسية عربية </w:t>
      </w:r>
      <w:r>
        <w:rPr>
          <w:rFonts w:hint="cs"/>
          <w:b/>
          <w:bCs/>
          <w:sz w:val="28"/>
          <w:szCs w:val="28"/>
          <w:rtl/>
        </w:rPr>
        <w:t>موحدة</w:t>
      </w:r>
    </w:p>
    <w:p w14:paraId="6120B9D5" w14:textId="77777777" w:rsidR="001E2FCD" w:rsidRDefault="001E2FCD" w:rsidP="001E2FCD">
      <w:pPr>
        <w:ind w:left="-165"/>
        <w:jc w:val="center"/>
        <w:rPr>
          <w:rFonts w:cs="Simplified Arabic"/>
          <w:b/>
          <w:bCs/>
          <w:sz w:val="32"/>
          <w:szCs w:val="32"/>
        </w:rPr>
      </w:pPr>
    </w:p>
    <w:p w14:paraId="3F861066" w14:textId="77777777" w:rsidR="001E2FCD" w:rsidRDefault="001E2FCD" w:rsidP="001E2FCD">
      <w:pPr>
        <w:pStyle w:val="BodyText3"/>
        <w:jc w:val="center"/>
        <w:rPr>
          <w:rFonts w:ascii="AdLib" w:hAnsi="AdLib" w:cs="AL-Mohanad Bold"/>
          <w:b/>
          <w:bCs/>
          <w:sz w:val="36"/>
          <w:szCs w:val="36"/>
          <w:rtl/>
        </w:rPr>
      </w:pPr>
    </w:p>
    <w:p w14:paraId="152FE1BD" w14:textId="77777777" w:rsidR="001E2FCD" w:rsidRDefault="001E2FCD" w:rsidP="001E2FCD">
      <w:pPr>
        <w:pStyle w:val="BodyText3"/>
        <w:tabs>
          <w:tab w:val="left" w:pos="6151"/>
        </w:tabs>
        <w:jc w:val="left"/>
        <w:rPr>
          <w:rFonts w:ascii="AdLib" w:hAnsi="AdLib" w:cs="AL-Mohanad Bold"/>
          <w:b/>
          <w:bCs/>
          <w:sz w:val="36"/>
          <w:szCs w:val="36"/>
          <w:rtl/>
        </w:rPr>
      </w:pPr>
      <w:r>
        <w:rPr>
          <w:rFonts w:ascii="AdLib" w:hAnsi="AdLib" w:cs="AL-Mohanad Bold"/>
          <w:b/>
          <w:bCs/>
          <w:sz w:val="36"/>
          <w:szCs w:val="36"/>
          <w:rtl/>
        </w:rPr>
        <w:tab/>
      </w:r>
      <w:r>
        <w:rPr>
          <w:rFonts w:ascii="AdLib" w:hAnsi="AdLib" w:cs="AL-Mohanad Bold"/>
          <w:b/>
          <w:bCs/>
          <w:sz w:val="36"/>
          <w:szCs w:val="36"/>
          <w:rtl/>
        </w:rPr>
        <w:tab/>
      </w:r>
    </w:p>
    <w:p w14:paraId="68F3CA7A" w14:textId="77777777" w:rsidR="001E2FCD" w:rsidRDefault="001E2FCD" w:rsidP="001E2FCD">
      <w:pPr>
        <w:pStyle w:val="BodyText3"/>
        <w:tabs>
          <w:tab w:val="left" w:pos="6151"/>
        </w:tabs>
        <w:jc w:val="left"/>
        <w:rPr>
          <w:rFonts w:ascii="AdLib" w:hAnsi="AdLib" w:cs="AL-Mohanad Bold"/>
          <w:b/>
          <w:bCs/>
          <w:sz w:val="36"/>
          <w:szCs w:val="36"/>
          <w:rtl/>
        </w:rPr>
      </w:pPr>
    </w:p>
    <w:p w14:paraId="6BAB9AB6" w14:textId="77777777" w:rsidR="001E2FCD" w:rsidRPr="00951360" w:rsidRDefault="001E2FCD" w:rsidP="001E2FCD">
      <w:pPr>
        <w:pStyle w:val="BodyText3"/>
        <w:bidi w:val="0"/>
        <w:jc w:val="center"/>
        <w:rPr>
          <w:rFonts w:ascii="AdLib" w:hAnsi="AdLib" w:cs="Traditional Arabic"/>
          <w:b/>
          <w:bCs/>
          <w:sz w:val="44"/>
          <w:szCs w:val="44"/>
          <w:rtl/>
        </w:rPr>
      </w:pPr>
      <w:r w:rsidRPr="00951360">
        <w:rPr>
          <w:rFonts w:ascii="AdLib" w:hAnsi="AdLib" w:cs="Traditional Arabic" w:hint="eastAsia"/>
          <w:b/>
          <w:bCs/>
          <w:sz w:val="44"/>
          <w:szCs w:val="44"/>
          <w:rtl/>
        </w:rPr>
        <w:t>المنظمة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العربية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للتنمية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الصناعية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و</w:t>
      </w:r>
      <w:r>
        <w:rPr>
          <w:rFonts w:ascii="AdLib" w:hAnsi="AdLib" w:cs="Traditional Arabic" w:hint="cs"/>
          <w:b/>
          <w:bCs/>
          <w:sz w:val="44"/>
          <w:szCs w:val="44"/>
          <w:rtl/>
        </w:rPr>
        <w:t xml:space="preserve">التقييس والتعدين </w:t>
      </w:r>
    </w:p>
    <w:p w14:paraId="315B23A4" w14:textId="77777777" w:rsidR="001E2FCD" w:rsidRPr="00951360" w:rsidRDefault="001E2FCD" w:rsidP="001E2FCD">
      <w:pPr>
        <w:jc w:val="center"/>
        <w:rPr>
          <w:rFonts w:ascii="AdLib" w:hAnsi="AdLib" w:cs="Arabic Transparent"/>
          <w:b/>
          <w:bCs/>
          <w:sz w:val="28"/>
          <w:szCs w:val="28"/>
          <w:rtl/>
        </w:rPr>
      </w:pPr>
      <w:r w:rsidRPr="00951360">
        <w:rPr>
          <w:rFonts w:ascii="AdLib" w:hAnsi="AdLib" w:cs="Traditional Arabic" w:hint="eastAsia"/>
          <w:b/>
          <w:bCs/>
          <w:sz w:val="28"/>
          <w:szCs w:val="28"/>
          <w:rtl/>
        </w:rPr>
        <w:t>مركز</w:t>
      </w:r>
      <w:r w:rsidRPr="00951360">
        <w:rPr>
          <w:rFonts w:ascii="AdLib" w:hAnsi="AdLib" w:cs="Traditional Arabic"/>
          <w:b/>
          <w:bCs/>
          <w:sz w:val="28"/>
          <w:szCs w:val="28"/>
          <w:rtl/>
        </w:rPr>
        <w:t xml:space="preserve"> </w:t>
      </w:r>
      <w:r w:rsidRPr="00951360">
        <w:rPr>
          <w:rFonts w:ascii="AdLib" w:hAnsi="AdLib" w:cs="Traditional Arabic" w:hint="eastAsia"/>
          <w:b/>
          <w:bCs/>
          <w:sz w:val="28"/>
          <w:szCs w:val="28"/>
          <w:rtl/>
        </w:rPr>
        <w:t>المواصفات</w:t>
      </w:r>
      <w:r w:rsidRPr="00951360">
        <w:rPr>
          <w:rFonts w:ascii="AdLib" w:hAnsi="AdLib" w:cs="Traditional Arabic"/>
          <w:b/>
          <w:bCs/>
          <w:sz w:val="28"/>
          <w:szCs w:val="28"/>
          <w:rtl/>
        </w:rPr>
        <w:t xml:space="preserve"> </w:t>
      </w:r>
      <w:r w:rsidRPr="00951360">
        <w:rPr>
          <w:rFonts w:ascii="AdLib" w:hAnsi="AdLib" w:cs="Traditional Arabic" w:hint="eastAsia"/>
          <w:b/>
          <w:bCs/>
          <w:sz w:val="28"/>
          <w:szCs w:val="28"/>
          <w:rtl/>
        </w:rPr>
        <w:t>والمقاييس</w:t>
      </w:r>
    </w:p>
    <w:p w14:paraId="1073173C" w14:textId="77777777" w:rsidR="001E2FCD" w:rsidRDefault="00DE638D" w:rsidP="001E2FCD">
      <w:pPr>
        <w:jc w:val="center"/>
        <w:rPr>
          <w:rFonts w:ascii="AdLib" w:hAnsi="AdLib" w:cs="Arabic Transparent"/>
          <w:b/>
          <w:bCs/>
          <w:sz w:val="36"/>
          <w:szCs w:val="36"/>
          <w:rtl/>
        </w:rPr>
      </w:pPr>
      <w:r>
        <w:rPr>
          <w:rFonts w:ascii="AdLib" w:hAnsi="AdLib" w:cs="Traditional Arabic"/>
          <w:b/>
          <w:bCs/>
          <w:noProof/>
          <w:sz w:val="28"/>
          <w:szCs w:val="28"/>
          <w:rtl/>
          <w:lang w:val="en-US" w:eastAsia="en-US"/>
        </w:rPr>
        <mc:AlternateContent>
          <mc:Choice Requires="wps">
            <w:drawing>
              <wp:anchor distT="0" distB="0" distL="114300" distR="114300" simplePos="0" relativeHeight="251661312" behindDoc="0" locked="0" layoutInCell="1" allowOverlap="1" wp14:anchorId="07493069" wp14:editId="1DD2EEE8">
                <wp:simplePos x="0" y="0"/>
                <wp:positionH relativeFrom="column">
                  <wp:posOffset>66675</wp:posOffset>
                </wp:positionH>
                <wp:positionV relativeFrom="paragraph">
                  <wp:posOffset>147320</wp:posOffset>
                </wp:positionV>
                <wp:extent cx="5191125" cy="0"/>
                <wp:effectExtent l="9525" t="13970" r="9525" b="50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D818A" id="_x0000_t32" coordsize="21600,21600" o:spt="32" o:oned="t" path="m,l21600,21600e" filled="f">
                <v:path arrowok="t" fillok="f" o:connecttype="none"/>
                <o:lock v:ext="edit" shapetype="t"/>
              </v:shapetype>
              <v:shape id="AutoShape 2" o:spid="_x0000_s1026" type="#_x0000_t32" style="position:absolute;left:0;text-align:left;margin-left:5.25pt;margin-top:11.6pt;width:40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"/>
            </w:pict>
          </mc:Fallback>
        </mc:AlternateContent>
      </w:r>
    </w:p>
    <w:p w14:paraId="2A4F054E" w14:textId="77777777" w:rsidR="001E2FCD" w:rsidRDefault="001E2FCD" w:rsidP="001E2FCD">
      <w:pPr>
        <w:jc w:val="center"/>
        <w:rPr>
          <w:rFonts w:ascii="AdLib" w:hAnsi="AdLib" w:cs="Arabic Transparent"/>
          <w:b/>
          <w:bCs/>
          <w:sz w:val="36"/>
          <w:szCs w:val="36"/>
          <w:rtl/>
        </w:rPr>
      </w:pPr>
    </w:p>
    <w:p w14:paraId="31A8CFF9" w14:textId="343F471E" w:rsidR="00492556" w:rsidRDefault="001E2FCD" w:rsidP="00492556">
      <w:pPr>
        <w:jc w:val="center"/>
        <w:rPr>
          <w:rFonts w:ascii="AdLib" w:hAnsi="AdLib" w:cs="Arabic Transparent"/>
          <w:b/>
          <w:bCs/>
          <w:sz w:val="36"/>
          <w:szCs w:val="36"/>
          <w:rtl/>
        </w:rPr>
      </w:pPr>
      <w:r>
        <w:rPr>
          <w:rFonts w:ascii="AdLib" w:hAnsi="AdLib" w:cs="Arabic Transparent" w:hint="cs"/>
          <w:b/>
          <w:bCs/>
          <w:sz w:val="36"/>
          <w:szCs w:val="36"/>
          <w:rtl/>
        </w:rPr>
        <w:t>مشروع مواصفة قياسية عربية موحدة</w:t>
      </w:r>
    </w:p>
    <w:p w14:paraId="1D3C710F" w14:textId="77777777" w:rsidR="007740DD" w:rsidRDefault="007740DD" w:rsidP="006304FB">
      <w:pPr>
        <w:pStyle w:val="Heading2"/>
        <w:jc w:val="center"/>
        <w:rPr>
          <w:rFonts w:ascii="AdLib" w:eastAsiaTheme="minorEastAsia" w:hAnsi="AdLib" w:cs="Arabic Transparent"/>
          <w:b/>
          <w:i/>
          <w:iCs/>
          <w:noProof w:val="0"/>
          <w:sz w:val="36"/>
          <w:szCs w:val="36"/>
          <w:lang w:eastAsia="fr-FR" w:bidi="ar-KW"/>
        </w:rPr>
      </w:pPr>
      <w:r w:rsidRPr="007740DD">
        <w:rPr>
          <w:rFonts w:ascii="AdLib" w:eastAsiaTheme="minorEastAsia" w:hAnsi="AdLib" w:cs="Arabic Transparent" w:hint="eastAsia"/>
          <w:b/>
          <w:i/>
          <w:iCs/>
          <w:noProof w:val="0"/>
          <w:sz w:val="36"/>
          <w:szCs w:val="36"/>
          <w:rtl/>
          <w:lang w:eastAsia="fr-FR" w:bidi="ar-KW"/>
        </w:rPr>
        <w:t>التصنيف</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القياسي</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لمنتجات</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ألواح</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الجبس</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الداخلية</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المقاومة</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لسوء</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الاستخدام</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وألواح</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الأسمنت</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المقوى</w:t>
      </w:r>
      <w:r w:rsidRPr="007740DD">
        <w:rPr>
          <w:rFonts w:ascii="AdLib" w:eastAsiaTheme="minorEastAsia" w:hAnsi="AdLib" w:cs="Arabic Transparent"/>
          <w:b/>
          <w:i/>
          <w:iCs/>
          <w:noProof w:val="0"/>
          <w:sz w:val="36"/>
          <w:szCs w:val="36"/>
          <w:rtl/>
          <w:lang w:eastAsia="fr-FR" w:bidi="ar-KW"/>
        </w:rPr>
        <w:t xml:space="preserve"> </w:t>
      </w:r>
      <w:r w:rsidRPr="007740DD">
        <w:rPr>
          <w:rFonts w:ascii="AdLib" w:eastAsiaTheme="minorEastAsia" w:hAnsi="AdLib" w:cs="Arabic Transparent" w:hint="eastAsia"/>
          <w:b/>
          <w:i/>
          <w:iCs/>
          <w:noProof w:val="0"/>
          <w:sz w:val="36"/>
          <w:szCs w:val="36"/>
          <w:rtl/>
          <w:lang w:eastAsia="fr-FR" w:bidi="ar-KW"/>
        </w:rPr>
        <w:t>بالألياف</w:t>
      </w:r>
    </w:p>
    <w:p w14:paraId="4F95D469" w14:textId="77777777" w:rsidR="007740DD" w:rsidRDefault="007740DD" w:rsidP="006304FB">
      <w:pPr>
        <w:pStyle w:val="Heading2"/>
        <w:jc w:val="center"/>
        <w:rPr>
          <w:rFonts w:cs="Simplified Arabic"/>
          <w:b/>
          <w:sz w:val="36"/>
          <w:szCs w:val="36"/>
          <w:rtl/>
          <w:lang w:bidi="ar-KW"/>
        </w:rPr>
      </w:pPr>
      <w:r w:rsidRPr="007740DD">
        <w:rPr>
          <w:rFonts w:ascii="AdLib" w:eastAsiaTheme="minorEastAsia" w:hAnsi="AdLib" w:cs="Arabic Transparent"/>
          <w:b/>
          <w:i/>
          <w:iCs/>
          <w:noProof w:val="0"/>
          <w:sz w:val="36"/>
          <w:szCs w:val="36"/>
          <w:lang w:eastAsia="fr-FR" w:bidi="ar-KW"/>
        </w:rPr>
        <w:t>Standard Classification for Abuse-Resistant Nondecorated Interior Gypsum Panel Products and Fiber-Reinforced Cement Panels</w:t>
      </w:r>
      <w:r w:rsidRPr="007740DD">
        <w:rPr>
          <w:rFonts w:ascii="AdLib" w:eastAsiaTheme="minorEastAsia" w:hAnsi="AdLib" w:cs="Arabic Transparent" w:hint="cs"/>
          <w:b/>
          <w:i/>
          <w:iCs/>
          <w:noProof w:val="0"/>
          <w:sz w:val="36"/>
          <w:szCs w:val="36"/>
          <w:rtl/>
          <w:lang w:eastAsia="fr-FR" w:bidi="ar-KW"/>
        </w:rPr>
        <w:t xml:space="preserve"> </w:t>
      </w:r>
    </w:p>
    <w:p w14:paraId="65FB6B82" w14:textId="277C2699" w:rsidR="001E2FCD" w:rsidRPr="007740DD" w:rsidRDefault="001E2FCD" w:rsidP="006304FB">
      <w:pPr>
        <w:pStyle w:val="Heading2"/>
        <w:jc w:val="center"/>
        <w:rPr>
          <w:rFonts w:cs="Simplified Arabic"/>
          <w:b/>
          <w:sz w:val="18"/>
          <w:rtl/>
          <w:lang w:bidi="ar-KW"/>
        </w:rPr>
      </w:pPr>
      <w:r w:rsidRPr="007740DD">
        <w:rPr>
          <w:rFonts w:cs="Simplified Arabic" w:hint="cs"/>
          <w:b/>
          <w:sz w:val="32"/>
          <w:szCs w:val="32"/>
          <w:rtl/>
        </w:rPr>
        <w:t>(</w:t>
      </w:r>
      <w:r w:rsidR="008E0D84" w:rsidRPr="007740DD">
        <w:rPr>
          <w:rFonts w:cs="Simplified Arabic"/>
          <w:b/>
          <w:sz w:val="32"/>
          <w:szCs w:val="32"/>
        </w:rPr>
        <w:t>2022</w:t>
      </w:r>
      <w:r w:rsidRPr="007740DD">
        <w:rPr>
          <w:rFonts w:cs="Simplified Arabic" w:hint="cs"/>
          <w:b/>
          <w:sz w:val="32"/>
          <w:szCs w:val="32"/>
          <w:rtl/>
        </w:rPr>
        <w:t>)</w:t>
      </w:r>
      <w:r w:rsidR="007740DD" w:rsidRPr="007740DD">
        <w:rPr>
          <w:rFonts w:cs="Simplified Arabic"/>
          <w:b/>
          <w:sz w:val="32"/>
          <w:szCs w:val="32"/>
        </w:rPr>
        <w:t xml:space="preserve"> AIDSMO CD</w:t>
      </w:r>
      <w:r w:rsidR="006304FB" w:rsidRPr="007740DD">
        <w:rPr>
          <w:rFonts w:asciiTheme="minorHAnsi" w:eastAsiaTheme="minorEastAsia" w:hAnsiTheme="minorHAnsi" w:cstheme="minorBidi"/>
          <w:bCs w:val="0"/>
          <w:noProof w:val="0"/>
          <w:sz w:val="20"/>
          <w:szCs w:val="20"/>
          <w:lang w:eastAsia="fr-FR"/>
        </w:rPr>
        <w:t xml:space="preserve"> </w:t>
      </w:r>
      <w:r w:rsidR="007740DD" w:rsidRPr="007740DD">
        <w:rPr>
          <w:b/>
          <w:bCs w:val="0"/>
          <w:sz w:val="32"/>
          <w:szCs w:val="36"/>
          <w:lang w:val="fr-FR"/>
        </w:rPr>
        <w:t>ASTM C1629/C1629M-19</w:t>
      </w:r>
      <w:r w:rsidR="007740DD" w:rsidRPr="007740DD">
        <w:rPr>
          <w:rFonts w:cs="Simplified Arabic"/>
          <w:b/>
          <w:sz w:val="32"/>
          <w:szCs w:val="32"/>
        </w:rPr>
        <w:t xml:space="preserve"> </w:t>
      </w:r>
      <w:r w:rsidR="003C301A" w:rsidRPr="007740DD">
        <w:rPr>
          <w:rFonts w:cs="Simplified Arabic"/>
          <w:b/>
          <w:sz w:val="32"/>
          <w:szCs w:val="32"/>
        </w:rPr>
        <w:t>KUWA</w:t>
      </w:r>
      <w:r w:rsidR="007740DD" w:rsidRPr="007740DD">
        <w:rPr>
          <w:rFonts w:cs="Simplified Arabic"/>
          <w:b/>
          <w:sz w:val="32"/>
          <w:szCs w:val="32"/>
        </w:rPr>
        <w:t>I</w:t>
      </w:r>
      <w:r w:rsidR="007740DD">
        <w:rPr>
          <w:rFonts w:cs="Simplified Arabic"/>
          <w:b/>
          <w:sz w:val="32"/>
          <w:szCs w:val="32"/>
        </w:rPr>
        <w:t>T 13</w:t>
      </w:r>
      <w:r w:rsidR="00A75FBD">
        <w:rPr>
          <w:rFonts w:cs="Simplified Arabic"/>
          <w:b/>
          <w:sz w:val="32"/>
          <w:szCs w:val="32"/>
        </w:rPr>
        <w:t>:</w:t>
      </w:r>
    </w:p>
    <w:p w14:paraId="4B83F74D" w14:textId="4C2DAC4C" w:rsidR="001E2FCD" w:rsidRPr="003552DF" w:rsidRDefault="00DE638D" w:rsidP="008E0D84">
      <w:pPr>
        <w:jc w:val="center"/>
        <w:rPr>
          <w:rFonts w:ascii="AdLib" w:hAnsi="AdLib" w:cs="Arabic Transparent"/>
          <w:b/>
          <w:bCs/>
          <w:sz w:val="32"/>
          <w:szCs w:val="32"/>
          <w:rtl/>
        </w:rPr>
      </w:pPr>
      <w:r>
        <w:rPr>
          <w:rFonts w:ascii="Times New Roman" w:hAnsi="Times New Roman" w:cs="Times New Roman"/>
          <w:noProof/>
          <w:sz w:val="24"/>
          <w:szCs w:val="24"/>
          <w:rtl/>
          <w:lang w:val="en-US" w:eastAsia="en-US"/>
        </w:rPr>
        <mc:AlternateContent>
          <mc:Choice Requires="wps">
            <w:drawing>
              <wp:anchor distT="0" distB="0" distL="114300" distR="114300" simplePos="0" relativeHeight="251662336" behindDoc="0" locked="0" layoutInCell="1" allowOverlap="1" wp14:anchorId="40240E0D" wp14:editId="423BE569">
                <wp:simplePos x="0" y="0"/>
                <wp:positionH relativeFrom="column">
                  <wp:posOffset>152400</wp:posOffset>
                </wp:positionH>
                <wp:positionV relativeFrom="paragraph">
                  <wp:posOffset>354965</wp:posOffset>
                </wp:positionV>
                <wp:extent cx="51911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E8098" id="AutoShape 3" o:spid="_x0000_s1026" type="#_x0000_t32" style="position:absolute;left:0;text-align:left;margin-left:12pt;margin-top:27.95pt;width:40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"/>
            </w:pict>
          </mc:Fallback>
        </mc:AlternateContent>
      </w:r>
      <w:r w:rsidR="001E2FCD" w:rsidRPr="003552DF">
        <w:rPr>
          <w:rFonts w:ascii="AdLib" w:hAnsi="AdLib" w:cs="Arabic Transparent" w:hint="cs"/>
          <w:b/>
          <w:bCs/>
          <w:sz w:val="36"/>
          <w:szCs w:val="36"/>
          <w:rtl/>
        </w:rPr>
        <w:t>إعداد: (</w:t>
      </w:r>
      <w:r w:rsidR="003C301A">
        <w:rPr>
          <w:rFonts w:ascii="AdLib" w:hAnsi="AdLib" w:cs="Arabic Transparent" w:hint="cs"/>
          <w:b/>
          <w:bCs/>
          <w:sz w:val="32"/>
          <w:szCs w:val="32"/>
          <w:rtl/>
        </w:rPr>
        <w:t xml:space="preserve">الهيئة العامة للصناعة </w:t>
      </w:r>
      <w:r w:rsidR="00492556">
        <w:rPr>
          <w:rFonts w:ascii="AdLib" w:hAnsi="AdLib" w:cs="Arabic Transparent"/>
          <w:b/>
          <w:bCs/>
          <w:sz w:val="32"/>
          <w:szCs w:val="32"/>
          <w:rtl/>
        </w:rPr>
        <w:t>–</w:t>
      </w:r>
      <w:r w:rsidR="00492556">
        <w:rPr>
          <w:rFonts w:ascii="AdLib" w:hAnsi="AdLib" w:cs="Arabic Transparent" w:hint="cs"/>
          <w:b/>
          <w:bCs/>
          <w:sz w:val="32"/>
          <w:szCs w:val="32"/>
          <w:rtl/>
        </w:rPr>
        <w:t xml:space="preserve"> دولة الكويت</w:t>
      </w:r>
      <w:r w:rsidR="001E2FCD" w:rsidRPr="003552DF">
        <w:rPr>
          <w:rFonts w:ascii="AdLib" w:hAnsi="AdLib" w:cs="Arabic Transparent" w:hint="cs"/>
          <w:b/>
          <w:bCs/>
          <w:sz w:val="32"/>
          <w:szCs w:val="32"/>
          <w:rtl/>
        </w:rPr>
        <w:t>)</w:t>
      </w:r>
    </w:p>
    <w:p w14:paraId="20B31154" w14:textId="77777777" w:rsidR="001E2FCD" w:rsidRDefault="001E2FCD" w:rsidP="001E2FCD">
      <w:pPr>
        <w:jc w:val="center"/>
        <w:rPr>
          <w:rFonts w:ascii="AdLib" w:hAnsi="AdLib" w:cs="Arabic Transparent"/>
          <w:b/>
          <w:bCs/>
          <w:color w:val="FF0000"/>
          <w:sz w:val="32"/>
          <w:szCs w:val="32"/>
        </w:rPr>
      </w:pPr>
    </w:p>
    <w:p w14:paraId="10AC7A84" w14:textId="77777777" w:rsidR="001E2FCD" w:rsidRPr="005E293A" w:rsidRDefault="001E2FCD" w:rsidP="001E2FCD">
      <w:pPr>
        <w:jc w:val="center"/>
        <w:rPr>
          <w:rFonts w:cs="Traditional Arabic"/>
          <w:color w:val="000000"/>
        </w:rPr>
      </w:pPr>
      <w:r w:rsidRPr="005E293A">
        <w:rPr>
          <w:rFonts w:cs="Traditional Arabic" w:hint="cs"/>
          <w:color w:val="000000"/>
          <w:rtl/>
        </w:rPr>
        <w:t xml:space="preserve">هذه الوثيقة مشروع لمواصفة قياسية عربية تم عرضها على القاعدة التفاعلية لإبداء الرأي والملاحظات عليها، لذلك فإنها عرضة للتغيير والتبديل ولا يجوز الاعتماد عليها كمواصفة قياسية عربية موحدة إلا بعد اعتمادها من قبل اللجنة </w:t>
      </w:r>
      <w:r>
        <w:rPr>
          <w:rFonts w:cs="Traditional Arabic" w:hint="cs"/>
          <w:color w:val="000000"/>
          <w:rtl/>
        </w:rPr>
        <w:t>العربية</w:t>
      </w:r>
      <w:r w:rsidRPr="005E293A">
        <w:rPr>
          <w:rFonts w:cs="Traditional Arabic" w:hint="cs"/>
          <w:color w:val="000000"/>
          <w:rtl/>
        </w:rPr>
        <w:t xml:space="preserve"> العليا للتقييس </w:t>
      </w:r>
    </w:p>
    <w:p w14:paraId="43E4D9DE" w14:textId="77777777" w:rsidR="00232040" w:rsidRPr="008E0D84" w:rsidRDefault="00232040" w:rsidP="00232040">
      <w:pPr>
        <w:ind w:left="-165"/>
        <w:jc w:val="center"/>
        <w:rPr>
          <w:rFonts w:cs="AL-Mohanad Bold"/>
          <w:b/>
          <w:bCs/>
          <w:sz w:val="32"/>
          <w:szCs w:val="32"/>
          <w:rtl/>
          <w:lang w:val="en-US"/>
        </w:rPr>
      </w:pPr>
    </w:p>
    <w:sectPr w:rsidR="00232040" w:rsidRPr="008E0D84" w:rsidSect="00A73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dLib">
    <w:altName w:val="Times New Roman"/>
    <w:charset w:val="00"/>
    <w:family w:val="auto"/>
    <w:pitch w:val="variable"/>
    <w:sig w:usb0="00000003" w:usb1="00000000" w:usb2="00000000" w:usb3="00000000" w:csb0="00000001" w:csb1="00000000"/>
  </w:font>
  <w:font w:name="AL-Mohanad Bold">
    <w:altName w:val="Times New Roman"/>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733"/>
    <w:multiLevelType w:val="hybridMultilevel"/>
    <w:tmpl w:val="716E0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904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8C"/>
    <w:rsid w:val="000C65D7"/>
    <w:rsid w:val="000E3445"/>
    <w:rsid w:val="000E6991"/>
    <w:rsid w:val="001A26E9"/>
    <w:rsid w:val="001E2FCD"/>
    <w:rsid w:val="00232040"/>
    <w:rsid w:val="002A17F9"/>
    <w:rsid w:val="0032208C"/>
    <w:rsid w:val="003C301A"/>
    <w:rsid w:val="003E2025"/>
    <w:rsid w:val="00426130"/>
    <w:rsid w:val="00492556"/>
    <w:rsid w:val="00525E1B"/>
    <w:rsid w:val="005A6C64"/>
    <w:rsid w:val="00624167"/>
    <w:rsid w:val="006304FB"/>
    <w:rsid w:val="00644787"/>
    <w:rsid w:val="006B129B"/>
    <w:rsid w:val="006E6179"/>
    <w:rsid w:val="006E669A"/>
    <w:rsid w:val="007740DD"/>
    <w:rsid w:val="007C671A"/>
    <w:rsid w:val="00837213"/>
    <w:rsid w:val="008C518D"/>
    <w:rsid w:val="008E0D84"/>
    <w:rsid w:val="0099234A"/>
    <w:rsid w:val="00A73266"/>
    <w:rsid w:val="00A75FBD"/>
    <w:rsid w:val="00B17B44"/>
    <w:rsid w:val="00B878D4"/>
    <w:rsid w:val="00C661CB"/>
    <w:rsid w:val="00DD3728"/>
    <w:rsid w:val="00DE638D"/>
    <w:rsid w:val="00E76010"/>
    <w:rsid w:val="00EA3E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77C8"/>
  <w15:docId w15:val="{EBCAB8BB-9534-4566-B718-85CC2E10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CB"/>
  </w:style>
  <w:style w:type="paragraph" w:styleId="Heading2">
    <w:name w:val="heading 2"/>
    <w:basedOn w:val="Normal"/>
    <w:next w:val="Normal"/>
    <w:link w:val="Heading2Char"/>
    <w:qFormat/>
    <w:rsid w:val="00A73266"/>
    <w:pPr>
      <w:keepNext/>
      <w:tabs>
        <w:tab w:val="left" w:pos="1134"/>
      </w:tabs>
      <w:bidi/>
      <w:spacing w:before="120" w:after="120" w:line="240" w:lineRule="auto"/>
      <w:ind w:left="360" w:right="284" w:hanging="360"/>
      <w:jc w:val="both"/>
      <w:outlineLvl w:val="1"/>
    </w:pPr>
    <w:rPr>
      <w:rFonts w:ascii="Times New Roman" w:eastAsia="Times New Roman" w:hAnsi="Times New Roman" w:cs="Times New Roman"/>
      <w:bCs/>
      <w:noProof/>
      <w:sz w:val="24"/>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208C"/>
    <w:pPr>
      <w:bidi/>
      <w:spacing w:after="120" w:line="254" w:lineRule="auto"/>
      <w:ind w:left="720" w:hanging="360"/>
      <w:contextualSpacing/>
      <w:jc w:val="both"/>
    </w:pPr>
    <w:rPr>
      <w:rFonts w:ascii="Calibri" w:eastAsia="Calibri" w:hAnsi="Calibri" w:cs="Arial"/>
      <w:lang w:eastAsia="en-US"/>
    </w:rPr>
  </w:style>
  <w:style w:type="character" w:customStyle="1" w:styleId="ListParagraphChar">
    <w:name w:val="List Paragraph Char"/>
    <w:basedOn w:val="DefaultParagraphFont"/>
    <w:link w:val="ListParagraph"/>
    <w:uiPriority w:val="34"/>
    <w:rsid w:val="0032208C"/>
    <w:rPr>
      <w:rFonts w:ascii="Calibri" w:eastAsia="Calibri" w:hAnsi="Calibri" w:cs="Arial"/>
      <w:lang w:eastAsia="en-US"/>
    </w:rPr>
  </w:style>
  <w:style w:type="character" w:customStyle="1" w:styleId="Heading2Char">
    <w:name w:val="Heading 2 Char"/>
    <w:basedOn w:val="DefaultParagraphFont"/>
    <w:link w:val="Heading2"/>
    <w:rsid w:val="00A73266"/>
    <w:rPr>
      <w:rFonts w:ascii="Times New Roman" w:eastAsia="Times New Roman" w:hAnsi="Times New Roman" w:cs="Times New Roman"/>
      <w:bCs/>
      <w:noProof/>
      <w:sz w:val="24"/>
      <w:szCs w:val="28"/>
      <w:lang w:val="en-US" w:eastAsia="ar-SA"/>
    </w:rPr>
  </w:style>
  <w:style w:type="table" w:styleId="TableGrid">
    <w:name w:val="Table Grid"/>
    <w:basedOn w:val="TableNormal"/>
    <w:uiPriority w:val="39"/>
    <w:rsid w:val="00A73266"/>
    <w:pPr>
      <w:bidi/>
      <w:spacing w:after="120" w:line="254" w:lineRule="auto"/>
      <w:ind w:left="360" w:hanging="360"/>
      <w:jc w:val="both"/>
    </w:pPr>
    <w:rPr>
      <w:rFonts w:ascii="Calibri" w:eastAsia="Calibri" w:hAnsi="Calibri" w:cs="Arial"/>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rsid w:val="00A73266"/>
    <w:pPr>
      <w:bidi/>
      <w:spacing w:before="120" w:after="120" w:line="240" w:lineRule="auto"/>
      <w:ind w:left="360" w:hanging="360"/>
      <w:jc w:val="both"/>
    </w:pPr>
    <w:rPr>
      <w:rFonts w:ascii="Times New Roman" w:eastAsia="Times New Roman" w:hAnsi="Times New Roman" w:cs="Times New Roman"/>
      <w:noProof/>
      <w:sz w:val="16"/>
      <w:szCs w:val="16"/>
      <w:lang w:val="en-US" w:eastAsia="ar-SA"/>
    </w:rPr>
  </w:style>
  <w:style w:type="character" w:customStyle="1" w:styleId="BodyText3Char">
    <w:name w:val="Body Text 3 Char"/>
    <w:basedOn w:val="DefaultParagraphFont"/>
    <w:link w:val="BodyText3"/>
    <w:uiPriority w:val="99"/>
    <w:semiHidden/>
    <w:rsid w:val="00A73266"/>
    <w:rPr>
      <w:rFonts w:ascii="Times New Roman" w:eastAsia="Times New Roman" w:hAnsi="Times New Roman" w:cs="Times New Roman"/>
      <w:noProof/>
      <w:sz w:val="16"/>
      <w:szCs w:val="16"/>
      <w:lang w:val="en-US" w:eastAsia="ar-SA"/>
    </w:rPr>
  </w:style>
  <w:style w:type="paragraph" w:styleId="BalloonText">
    <w:name w:val="Balloon Text"/>
    <w:basedOn w:val="Normal"/>
    <w:link w:val="BalloonTextChar"/>
    <w:uiPriority w:val="99"/>
    <w:semiHidden/>
    <w:unhideWhenUsed/>
    <w:rsid w:val="00A7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66"/>
    <w:rPr>
      <w:rFonts w:ascii="Tahoma" w:hAnsi="Tahoma" w:cs="Tahoma"/>
      <w:sz w:val="16"/>
      <w:szCs w:val="16"/>
    </w:rPr>
  </w:style>
  <w:style w:type="paragraph" w:styleId="Header">
    <w:name w:val="header"/>
    <w:basedOn w:val="Normal"/>
    <w:link w:val="HeaderChar"/>
    <w:uiPriority w:val="99"/>
    <w:unhideWhenUsed/>
    <w:rsid w:val="001E2FCD"/>
    <w:pPr>
      <w:tabs>
        <w:tab w:val="center" w:pos="4680"/>
        <w:tab w:val="right" w:pos="9360"/>
      </w:tabs>
      <w:bidi/>
      <w:spacing w:after="120" w:line="254" w:lineRule="auto"/>
      <w:ind w:left="360" w:hanging="360"/>
      <w:jc w:val="both"/>
    </w:pPr>
    <w:rPr>
      <w:rFonts w:ascii="Calibri" w:eastAsia="Calibri" w:hAnsi="Calibri" w:cs="Arial"/>
      <w:lang w:val="en-US" w:eastAsia="en-US"/>
    </w:rPr>
  </w:style>
  <w:style w:type="character" w:customStyle="1" w:styleId="HeaderChar">
    <w:name w:val="Header Char"/>
    <w:basedOn w:val="DefaultParagraphFont"/>
    <w:link w:val="Header"/>
    <w:uiPriority w:val="99"/>
    <w:rsid w:val="001E2FCD"/>
    <w:rPr>
      <w:rFonts w:ascii="Calibri" w:eastAsia="Calibri" w:hAnsi="Calibri"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s.saad</dc:creator>
  <cp:lastModifiedBy>Ahad Alajmi</cp:lastModifiedBy>
  <cp:revision>3</cp:revision>
  <dcterms:created xsi:type="dcterms:W3CDTF">2022-08-14T11:00:00Z</dcterms:created>
  <dcterms:modified xsi:type="dcterms:W3CDTF">2022-08-17T06:19:00Z</dcterms:modified>
</cp:coreProperties>
</file>